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6DE4BE" w14:textId="4C37EA5A" w:rsidR="007C339B" w:rsidRDefault="007C339B" w:rsidP="00021692">
      <w:pPr>
        <w:pStyle w:val="02Subtitle"/>
      </w:pPr>
      <w:bookmarkStart w:id="0" w:name="_Toc457911727"/>
      <w:bookmarkStart w:id="1" w:name="_Toc457912184"/>
      <w:bookmarkStart w:id="2" w:name="_Toc458081319"/>
      <w:bookmarkStart w:id="3" w:name="_Toc458172751"/>
      <w:bookmarkStart w:id="4" w:name="_Toc458522047"/>
      <w:bookmarkStart w:id="5" w:name="_Toc458602860"/>
      <w:bookmarkStart w:id="6" w:name="_Toc458678729"/>
      <w:bookmarkStart w:id="7" w:name="_Toc458774293"/>
      <w:bookmarkStart w:id="8" w:name="_Toc462049237"/>
      <w:bookmarkStart w:id="9" w:name="_Toc489876631"/>
      <w:bookmarkStart w:id="10" w:name="_Toc490037250"/>
      <w:r>
        <w:t>BreastScreen Australia</w:t>
      </w:r>
      <w:bookmarkEnd w:id="0"/>
      <w:bookmarkEnd w:id="1"/>
      <w:bookmarkEnd w:id="2"/>
      <w:bookmarkEnd w:id="3"/>
      <w:bookmarkEnd w:id="4"/>
      <w:bookmarkEnd w:id="5"/>
      <w:bookmarkEnd w:id="6"/>
      <w:bookmarkEnd w:id="7"/>
      <w:bookmarkEnd w:id="8"/>
      <w:bookmarkEnd w:id="9"/>
      <w:bookmarkEnd w:id="10"/>
    </w:p>
    <w:p w14:paraId="4EED37B9" w14:textId="702BD15E" w:rsidR="007C339B" w:rsidRDefault="004266EE" w:rsidP="00021692">
      <w:pPr>
        <w:pStyle w:val="01Title"/>
      </w:pPr>
      <w:r>
        <w:t>NQMC Strategic Data Plan</w:t>
      </w:r>
    </w:p>
    <w:p w14:paraId="7D7F97EF" w14:textId="775C543E" w:rsidR="007C339B" w:rsidRDefault="007C339B" w:rsidP="00021692">
      <w:pPr>
        <w:pStyle w:val="05Date"/>
      </w:pPr>
      <w:bookmarkStart w:id="11" w:name="_Toc457911729"/>
      <w:bookmarkStart w:id="12" w:name="_Toc457912186"/>
      <w:bookmarkStart w:id="13" w:name="_Toc458081321"/>
      <w:bookmarkStart w:id="14" w:name="_Toc458172753"/>
      <w:bookmarkStart w:id="15" w:name="_Toc458522049"/>
      <w:bookmarkStart w:id="16" w:name="_Toc458602862"/>
      <w:bookmarkStart w:id="17" w:name="_Toc458678731"/>
      <w:bookmarkStart w:id="18" w:name="_Toc458774295"/>
      <w:bookmarkStart w:id="19" w:name="_Toc462049239"/>
      <w:bookmarkStart w:id="20" w:name="_Toc489876633"/>
      <w:bookmarkStart w:id="21" w:name="_Toc490037252"/>
      <w:r>
        <w:t>201</w:t>
      </w:r>
      <w:bookmarkEnd w:id="11"/>
      <w:bookmarkEnd w:id="12"/>
      <w:bookmarkEnd w:id="13"/>
      <w:bookmarkEnd w:id="14"/>
      <w:bookmarkEnd w:id="15"/>
      <w:bookmarkEnd w:id="16"/>
      <w:bookmarkEnd w:id="17"/>
      <w:bookmarkEnd w:id="18"/>
      <w:bookmarkEnd w:id="19"/>
      <w:r w:rsidR="003400FA">
        <w:t>8</w:t>
      </w:r>
      <w:r>
        <w:t>-</w:t>
      </w:r>
      <w:bookmarkEnd w:id="20"/>
      <w:bookmarkEnd w:id="21"/>
      <w:r w:rsidR="00353161">
        <w:t>20</w:t>
      </w:r>
      <w:r w:rsidR="003400FA">
        <w:t>20</w:t>
      </w:r>
    </w:p>
    <w:p w14:paraId="0AA40F3A" w14:textId="4B876273" w:rsidR="004B2FF7" w:rsidRPr="004B2FF7" w:rsidRDefault="00F31A67" w:rsidP="00021692">
      <w:pPr>
        <w:pStyle w:val="05Date"/>
      </w:pPr>
      <w:r>
        <w:t>Approved by National Quality Management Committee – May 2018</w:t>
      </w:r>
    </w:p>
    <w:p w14:paraId="31635CC3" w14:textId="5179685B" w:rsidR="003043B0" w:rsidRPr="00777F14" w:rsidRDefault="003043B0" w:rsidP="00AE01E5">
      <w:pPr>
        <w:pStyle w:val="Heading1"/>
        <w:numPr>
          <w:ilvl w:val="0"/>
          <w:numId w:val="0"/>
        </w:numPr>
      </w:pPr>
      <w:bookmarkStart w:id="22" w:name="_Toc510679131"/>
      <w:bookmarkStart w:id="23" w:name="_Toc514140267"/>
      <w:bookmarkStart w:id="24" w:name="_Toc514142753"/>
      <w:bookmarkStart w:id="25" w:name="_Toc284951334"/>
      <w:bookmarkStart w:id="26" w:name="_Toc377711313"/>
      <w:bookmarkStart w:id="27" w:name="_Toc418587066"/>
      <w:bookmarkStart w:id="28" w:name="_Toc424124685"/>
      <w:r w:rsidRPr="00777F14">
        <w:lastRenderedPageBreak/>
        <w:t>Contents</w:t>
      </w:r>
      <w:bookmarkEnd w:id="22"/>
      <w:bookmarkEnd w:id="23"/>
      <w:bookmarkEnd w:id="24"/>
    </w:p>
    <w:p w14:paraId="63FE50FE" w14:textId="7CEEF81C" w:rsidR="00692683" w:rsidRDefault="003043B0">
      <w:pPr>
        <w:pStyle w:val="TOC1"/>
        <w:rPr>
          <w:rFonts w:asciiTheme="minorHAnsi" w:eastAsiaTheme="minorEastAsia" w:hAnsiTheme="minorHAnsi" w:cstheme="minorBidi"/>
          <w:szCs w:val="22"/>
          <w:lang w:eastAsia="en-AU"/>
        </w:rPr>
      </w:pPr>
      <w:r>
        <w:fldChar w:fldCharType="begin"/>
      </w:r>
      <w:r>
        <w:instrText xml:space="preserve"> TOC \o "1-2" \h \z \u </w:instrText>
      </w:r>
      <w:r>
        <w:fldChar w:fldCharType="separate"/>
      </w:r>
      <w:hyperlink w:anchor="_Toc514142754" w:history="1">
        <w:r w:rsidR="00692683" w:rsidRPr="00AD3735">
          <w:rPr>
            <w:rStyle w:val="Hyperlink"/>
          </w:rPr>
          <w:t>Abbreviations</w:t>
        </w:r>
        <w:r w:rsidR="00692683">
          <w:rPr>
            <w:webHidden/>
          </w:rPr>
          <w:tab/>
        </w:r>
        <w:r w:rsidR="00692683">
          <w:rPr>
            <w:webHidden/>
          </w:rPr>
          <w:fldChar w:fldCharType="begin"/>
        </w:r>
        <w:r w:rsidR="00692683">
          <w:rPr>
            <w:webHidden/>
          </w:rPr>
          <w:instrText xml:space="preserve"> PAGEREF _Toc514142754 \h </w:instrText>
        </w:r>
        <w:r w:rsidR="00692683">
          <w:rPr>
            <w:webHidden/>
          </w:rPr>
        </w:r>
        <w:r w:rsidR="00692683">
          <w:rPr>
            <w:webHidden/>
          </w:rPr>
          <w:fldChar w:fldCharType="separate"/>
        </w:r>
        <w:r w:rsidR="00944AB1">
          <w:rPr>
            <w:webHidden/>
          </w:rPr>
          <w:t>ii</w:t>
        </w:r>
        <w:r w:rsidR="00692683">
          <w:rPr>
            <w:webHidden/>
          </w:rPr>
          <w:fldChar w:fldCharType="end"/>
        </w:r>
      </w:hyperlink>
    </w:p>
    <w:p w14:paraId="2E760E0B" w14:textId="3C54BA9C" w:rsidR="00692683" w:rsidRDefault="00DF172D">
      <w:pPr>
        <w:pStyle w:val="TOC1"/>
        <w:rPr>
          <w:rFonts w:asciiTheme="minorHAnsi" w:eastAsiaTheme="minorEastAsia" w:hAnsiTheme="minorHAnsi" w:cstheme="minorBidi"/>
          <w:szCs w:val="22"/>
          <w:lang w:eastAsia="en-AU"/>
        </w:rPr>
      </w:pPr>
      <w:hyperlink w:anchor="_Toc514142755" w:history="1">
        <w:r w:rsidR="00692683" w:rsidRPr="00AD3735">
          <w:rPr>
            <w:rStyle w:val="Hyperlink"/>
          </w:rPr>
          <w:t>Executive Summary</w:t>
        </w:r>
        <w:r w:rsidR="00692683">
          <w:rPr>
            <w:webHidden/>
          </w:rPr>
          <w:tab/>
        </w:r>
        <w:r w:rsidR="00692683">
          <w:rPr>
            <w:webHidden/>
          </w:rPr>
          <w:fldChar w:fldCharType="begin"/>
        </w:r>
        <w:r w:rsidR="00692683">
          <w:rPr>
            <w:webHidden/>
          </w:rPr>
          <w:instrText xml:space="preserve"> PAGEREF _Toc514142755 \h </w:instrText>
        </w:r>
        <w:r w:rsidR="00692683">
          <w:rPr>
            <w:webHidden/>
          </w:rPr>
        </w:r>
        <w:r w:rsidR="00692683">
          <w:rPr>
            <w:webHidden/>
          </w:rPr>
          <w:fldChar w:fldCharType="separate"/>
        </w:r>
        <w:r w:rsidR="00944AB1">
          <w:rPr>
            <w:webHidden/>
          </w:rPr>
          <w:t>iii</w:t>
        </w:r>
        <w:r w:rsidR="00692683">
          <w:rPr>
            <w:webHidden/>
          </w:rPr>
          <w:fldChar w:fldCharType="end"/>
        </w:r>
      </w:hyperlink>
    </w:p>
    <w:p w14:paraId="020599CF" w14:textId="087E7D9F" w:rsidR="00692683" w:rsidRDefault="00DF172D">
      <w:pPr>
        <w:pStyle w:val="TOC1"/>
        <w:rPr>
          <w:rFonts w:asciiTheme="minorHAnsi" w:eastAsiaTheme="minorEastAsia" w:hAnsiTheme="minorHAnsi" w:cstheme="minorBidi"/>
          <w:szCs w:val="22"/>
          <w:lang w:eastAsia="en-AU"/>
        </w:rPr>
      </w:pPr>
      <w:hyperlink w:anchor="_Toc514142756" w:history="1">
        <w:r w:rsidR="00692683" w:rsidRPr="00AD3735">
          <w:rPr>
            <w:rStyle w:val="Hyperlink"/>
          </w:rPr>
          <w:t>1</w:t>
        </w:r>
        <w:r w:rsidR="00692683">
          <w:rPr>
            <w:rFonts w:asciiTheme="minorHAnsi" w:eastAsiaTheme="minorEastAsia" w:hAnsiTheme="minorHAnsi" w:cstheme="minorBidi"/>
            <w:szCs w:val="22"/>
            <w:lang w:eastAsia="en-AU"/>
          </w:rPr>
          <w:tab/>
        </w:r>
        <w:r w:rsidR="00692683" w:rsidRPr="00AD3735">
          <w:rPr>
            <w:rStyle w:val="Hyperlink"/>
          </w:rPr>
          <w:t>Purpose</w:t>
        </w:r>
        <w:r w:rsidR="00692683">
          <w:rPr>
            <w:webHidden/>
          </w:rPr>
          <w:tab/>
        </w:r>
        <w:r w:rsidR="00692683">
          <w:rPr>
            <w:webHidden/>
          </w:rPr>
          <w:fldChar w:fldCharType="begin"/>
        </w:r>
        <w:r w:rsidR="00692683">
          <w:rPr>
            <w:webHidden/>
          </w:rPr>
          <w:instrText xml:space="preserve"> PAGEREF _Toc514142756 \h </w:instrText>
        </w:r>
        <w:r w:rsidR="00692683">
          <w:rPr>
            <w:webHidden/>
          </w:rPr>
        </w:r>
        <w:r w:rsidR="00692683">
          <w:rPr>
            <w:webHidden/>
          </w:rPr>
          <w:fldChar w:fldCharType="separate"/>
        </w:r>
        <w:r w:rsidR="00944AB1">
          <w:rPr>
            <w:webHidden/>
          </w:rPr>
          <w:t>1</w:t>
        </w:r>
        <w:r w:rsidR="00692683">
          <w:rPr>
            <w:webHidden/>
          </w:rPr>
          <w:fldChar w:fldCharType="end"/>
        </w:r>
      </w:hyperlink>
    </w:p>
    <w:p w14:paraId="2BEA5D90" w14:textId="337CCBA7" w:rsidR="00692683" w:rsidRDefault="00DF172D">
      <w:pPr>
        <w:pStyle w:val="TOC1"/>
        <w:rPr>
          <w:rFonts w:asciiTheme="minorHAnsi" w:eastAsiaTheme="minorEastAsia" w:hAnsiTheme="minorHAnsi" w:cstheme="minorBidi"/>
          <w:szCs w:val="22"/>
          <w:lang w:eastAsia="en-AU"/>
        </w:rPr>
      </w:pPr>
      <w:hyperlink w:anchor="_Toc514142757" w:history="1">
        <w:r w:rsidR="00692683" w:rsidRPr="00AD3735">
          <w:rPr>
            <w:rStyle w:val="Hyperlink"/>
          </w:rPr>
          <w:t>2</w:t>
        </w:r>
        <w:r w:rsidR="00692683">
          <w:rPr>
            <w:rFonts w:asciiTheme="minorHAnsi" w:eastAsiaTheme="minorEastAsia" w:hAnsiTheme="minorHAnsi" w:cstheme="minorBidi"/>
            <w:szCs w:val="22"/>
            <w:lang w:eastAsia="en-AU"/>
          </w:rPr>
          <w:tab/>
        </w:r>
        <w:r w:rsidR="00692683" w:rsidRPr="00AD3735">
          <w:rPr>
            <w:rStyle w:val="Hyperlink"/>
          </w:rPr>
          <w:t>Background</w:t>
        </w:r>
        <w:r w:rsidR="00692683">
          <w:rPr>
            <w:webHidden/>
          </w:rPr>
          <w:tab/>
        </w:r>
        <w:r w:rsidR="00692683">
          <w:rPr>
            <w:webHidden/>
          </w:rPr>
          <w:fldChar w:fldCharType="begin"/>
        </w:r>
        <w:r w:rsidR="00692683">
          <w:rPr>
            <w:webHidden/>
          </w:rPr>
          <w:instrText xml:space="preserve"> PAGEREF _Toc514142757 \h </w:instrText>
        </w:r>
        <w:r w:rsidR="00692683">
          <w:rPr>
            <w:webHidden/>
          </w:rPr>
        </w:r>
        <w:r w:rsidR="00692683">
          <w:rPr>
            <w:webHidden/>
          </w:rPr>
          <w:fldChar w:fldCharType="separate"/>
        </w:r>
        <w:r w:rsidR="00944AB1">
          <w:rPr>
            <w:webHidden/>
          </w:rPr>
          <w:t>1</w:t>
        </w:r>
        <w:r w:rsidR="00692683">
          <w:rPr>
            <w:webHidden/>
          </w:rPr>
          <w:fldChar w:fldCharType="end"/>
        </w:r>
      </w:hyperlink>
    </w:p>
    <w:p w14:paraId="59141C1B" w14:textId="19FA5B8A" w:rsidR="00692683" w:rsidRDefault="00DF172D">
      <w:pPr>
        <w:pStyle w:val="TOC2"/>
        <w:rPr>
          <w:rFonts w:asciiTheme="minorHAnsi" w:eastAsiaTheme="minorEastAsia" w:hAnsiTheme="minorHAnsi" w:cstheme="minorBidi"/>
          <w:noProof/>
          <w:szCs w:val="22"/>
          <w:lang w:eastAsia="en-AU"/>
        </w:rPr>
      </w:pPr>
      <w:hyperlink w:anchor="_Toc514142758" w:history="1">
        <w:r w:rsidR="00692683" w:rsidRPr="00AD3735">
          <w:rPr>
            <w:rStyle w:val="Hyperlink"/>
            <w:noProof/>
          </w:rPr>
          <w:t>2.1</w:t>
        </w:r>
        <w:r w:rsidR="00692683">
          <w:rPr>
            <w:rFonts w:asciiTheme="minorHAnsi" w:eastAsiaTheme="minorEastAsia" w:hAnsiTheme="minorHAnsi" w:cstheme="minorBidi"/>
            <w:noProof/>
            <w:szCs w:val="22"/>
            <w:lang w:eastAsia="en-AU"/>
          </w:rPr>
          <w:tab/>
        </w:r>
        <w:r w:rsidR="00692683" w:rsidRPr="00AD3735">
          <w:rPr>
            <w:rStyle w:val="Hyperlink"/>
            <w:noProof/>
          </w:rPr>
          <w:t>BreastScreen Australia data</w:t>
        </w:r>
        <w:r w:rsidR="00692683">
          <w:rPr>
            <w:noProof/>
            <w:webHidden/>
          </w:rPr>
          <w:tab/>
        </w:r>
        <w:r w:rsidR="00692683">
          <w:rPr>
            <w:noProof/>
            <w:webHidden/>
          </w:rPr>
          <w:fldChar w:fldCharType="begin"/>
        </w:r>
        <w:r w:rsidR="00692683">
          <w:rPr>
            <w:noProof/>
            <w:webHidden/>
          </w:rPr>
          <w:instrText xml:space="preserve"> PAGEREF _Toc514142758 \h </w:instrText>
        </w:r>
        <w:r w:rsidR="00692683">
          <w:rPr>
            <w:noProof/>
            <w:webHidden/>
          </w:rPr>
        </w:r>
        <w:r w:rsidR="00692683">
          <w:rPr>
            <w:noProof/>
            <w:webHidden/>
          </w:rPr>
          <w:fldChar w:fldCharType="separate"/>
        </w:r>
        <w:r w:rsidR="00944AB1">
          <w:rPr>
            <w:noProof/>
            <w:webHidden/>
          </w:rPr>
          <w:t>1</w:t>
        </w:r>
        <w:r w:rsidR="00692683">
          <w:rPr>
            <w:noProof/>
            <w:webHidden/>
          </w:rPr>
          <w:fldChar w:fldCharType="end"/>
        </w:r>
      </w:hyperlink>
    </w:p>
    <w:p w14:paraId="73870A87" w14:textId="0E30B6E5" w:rsidR="00692683" w:rsidRDefault="00DF172D">
      <w:pPr>
        <w:pStyle w:val="TOC2"/>
        <w:rPr>
          <w:rFonts w:asciiTheme="minorHAnsi" w:eastAsiaTheme="minorEastAsia" w:hAnsiTheme="minorHAnsi" w:cstheme="minorBidi"/>
          <w:noProof/>
          <w:szCs w:val="22"/>
          <w:lang w:eastAsia="en-AU"/>
        </w:rPr>
      </w:pPr>
      <w:hyperlink w:anchor="_Toc514142759" w:history="1">
        <w:r w:rsidR="00692683" w:rsidRPr="00AD3735">
          <w:rPr>
            <w:rStyle w:val="Hyperlink"/>
            <w:noProof/>
          </w:rPr>
          <w:t>2.2</w:t>
        </w:r>
        <w:r w:rsidR="00692683">
          <w:rPr>
            <w:rFonts w:asciiTheme="minorHAnsi" w:eastAsiaTheme="minorEastAsia" w:hAnsiTheme="minorHAnsi" w:cstheme="minorBidi"/>
            <w:noProof/>
            <w:szCs w:val="22"/>
            <w:lang w:eastAsia="en-AU"/>
          </w:rPr>
          <w:tab/>
        </w:r>
        <w:r w:rsidR="00692683" w:rsidRPr="00AD3735">
          <w:rPr>
            <w:rStyle w:val="Hyperlink"/>
            <w:noProof/>
          </w:rPr>
          <w:t>Accreditation decision-making and national quality improvement</w:t>
        </w:r>
        <w:r w:rsidR="00692683">
          <w:rPr>
            <w:noProof/>
            <w:webHidden/>
          </w:rPr>
          <w:tab/>
        </w:r>
        <w:r w:rsidR="00692683">
          <w:rPr>
            <w:noProof/>
            <w:webHidden/>
          </w:rPr>
          <w:fldChar w:fldCharType="begin"/>
        </w:r>
        <w:r w:rsidR="00692683">
          <w:rPr>
            <w:noProof/>
            <w:webHidden/>
          </w:rPr>
          <w:instrText xml:space="preserve"> PAGEREF _Toc514142759 \h </w:instrText>
        </w:r>
        <w:r w:rsidR="00692683">
          <w:rPr>
            <w:noProof/>
            <w:webHidden/>
          </w:rPr>
        </w:r>
        <w:r w:rsidR="00692683">
          <w:rPr>
            <w:noProof/>
            <w:webHidden/>
          </w:rPr>
          <w:fldChar w:fldCharType="separate"/>
        </w:r>
        <w:r w:rsidR="00944AB1">
          <w:rPr>
            <w:noProof/>
            <w:webHidden/>
          </w:rPr>
          <w:t>3</w:t>
        </w:r>
        <w:r w:rsidR="00692683">
          <w:rPr>
            <w:noProof/>
            <w:webHidden/>
          </w:rPr>
          <w:fldChar w:fldCharType="end"/>
        </w:r>
      </w:hyperlink>
    </w:p>
    <w:p w14:paraId="1EABCB44" w14:textId="59D492C6" w:rsidR="00692683" w:rsidRDefault="00DF172D">
      <w:pPr>
        <w:pStyle w:val="TOC1"/>
        <w:rPr>
          <w:rFonts w:asciiTheme="minorHAnsi" w:eastAsiaTheme="minorEastAsia" w:hAnsiTheme="minorHAnsi" w:cstheme="minorBidi"/>
          <w:szCs w:val="22"/>
          <w:lang w:eastAsia="en-AU"/>
        </w:rPr>
      </w:pPr>
      <w:hyperlink w:anchor="_Toc514142760" w:history="1">
        <w:r w:rsidR="00692683" w:rsidRPr="00AD3735">
          <w:rPr>
            <w:rStyle w:val="Hyperlink"/>
          </w:rPr>
          <w:t>3</w:t>
        </w:r>
        <w:r w:rsidR="00692683">
          <w:rPr>
            <w:rFonts w:asciiTheme="minorHAnsi" w:eastAsiaTheme="minorEastAsia" w:hAnsiTheme="minorHAnsi" w:cstheme="minorBidi"/>
            <w:szCs w:val="22"/>
            <w:lang w:eastAsia="en-AU"/>
          </w:rPr>
          <w:tab/>
        </w:r>
        <w:r w:rsidR="00692683" w:rsidRPr="00AD3735">
          <w:rPr>
            <w:rStyle w:val="Hyperlink"/>
          </w:rPr>
          <w:t>Facilitating the strategic use of data</w:t>
        </w:r>
        <w:r w:rsidR="00692683">
          <w:rPr>
            <w:webHidden/>
          </w:rPr>
          <w:tab/>
        </w:r>
        <w:r w:rsidR="00692683">
          <w:rPr>
            <w:webHidden/>
          </w:rPr>
          <w:fldChar w:fldCharType="begin"/>
        </w:r>
        <w:r w:rsidR="00692683">
          <w:rPr>
            <w:webHidden/>
          </w:rPr>
          <w:instrText xml:space="preserve"> PAGEREF _Toc514142760 \h </w:instrText>
        </w:r>
        <w:r w:rsidR="00692683">
          <w:rPr>
            <w:webHidden/>
          </w:rPr>
        </w:r>
        <w:r w:rsidR="00692683">
          <w:rPr>
            <w:webHidden/>
          </w:rPr>
          <w:fldChar w:fldCharType="separate"/>
        </w:r>
        <w:r w:rsidR="00944AB1">
          <w:rPr>
            <w:webHidden/>
          </w:rPr>
          <w:t>4</w:t>
        </w:r>
        <w:r w:rsidR="00692683">
          <w:rPr>
            <w:webHidden/>
          </w:rPr>
          <w:fldChar w:fldCharType="end"/>
        </w:r>
      </w:hyperlink>
    </w:p>
    <w:p w14:paraId="3FA1AAAC" w14:textId="339495FE" w:rsidR="00692683" w:rsidRDefault="00DF172D">
      <w:pPr>
        <w:pStyle w:val="TOC2"/>
        <w:rPr>
          <w:rFonts w:asciiTheme="minorHAnsi" w:eastAsiaTheme="minorEastAsia" w:hAnsiTheme="minorHAnsi" w:cstheme="minorBidi"/>
          <w:noProof/>
          <w:szCs w:val="22"/>
          <w:lang w:eastAsia="en-AU"/>
        </w:rPr>
      </w:pPr>
      <w:hyperlink w:anchor="_Toc514142761" w:history="1">
        <w:r w:rsidR="00692683" w:rsidRPr="00AD3735">
          <w:rPr>
            <w:rStyle w:val="Hyperlink"/>
            <w:noProof/>
          </w:rPr>
          <w:t>3.1</w:t>
        </w:r>
        <w:r w:rsidR="00692683">
          <w:rPr>
            <w:rFonts w:asciiTheme="minorHAnsi" w:eastAsiaTheme="minorEastAsia" w:hAnsiTheme="minorHAnsi" w:cstheme="minorBidi"/>
            <w:noProof/>
            <w:szCs w:val="22"/>
            <w:lang w:eastAsia="en-AU"/>
          </w:rPr>
          <w:tab/>
        </w:r>
        <w:r w:rsidR="00692683" w:rsidRPr="00AD3735">
          <w:rPr>
            <w:rStyle w:val="Hyperlink"/>
            <w:noProof/>
          </w:rPr>
          <w:t>The development of the Strategic Data Plan</w:t>
        </w:r>
        <w:r w:rsidR="00692683">
          <w:rPr>
            <w:noProof/>
            <w:webHidden/>
          </w:rPr>
          <w:tab/>
        </w:r>
        <w:r w:rsidR="00692683">
          <w:rPr>
            <w:noProof/>
            <w:webHidden/>
          </w:rPr>
          <w:fldChar w:fldCharType="begin"/>
        </w:r>
        <w:r w:rsidR="00692683">
          <w:rPr>
            <w:noProof/>
            <w:webHidden/>
          </w:rPr>
          <w:instrText xml:space="preserve"> PAGEREF _Toc514142761 \h </w:instrText>
        </w:r>
        <w:r w:rsidR="00692683">
          <w:rPr>
            <w:noProof/>
            <w:webHidden/>
          </w:rPr>
        </w:r>
        <w:r w:rsidR="00692683">
          <w:rPr>
            <w:noProof/>
            <w:webHidden/>
          </w:rPr>
          <w:fldChar w:fldCharType="separate"/>
        </w:r>
        <w:r w:rsidR="00944AB1">
          <w:rPr>
            <w:noProof/>
            <w:webHidden/>
          </w:rPr>
          <w:t>4</w:t>
        </w:r>
        <w:r w:rsidR="00692683">
          <w:rPr>
            <w:noProof/>
            <w:webHidden/>
          </w:rPr>
          <w:fldChar w:fldCharType="end"/>
        </w:r>
      </w:hyperlink>
    </w:p>
    <w:p w14:paraId="381D6073" w14:textId="659A845D" w:rsidR="00692683" w:rsidRDefault="00DF172D">
      <w:pPr>
        <w:pStyle w:val="TOC2"/>
        <w:rPr>
          <w:rFonts w:asciiTheme="minorHAnsi" w:eastAsiaTheme="minorEastAsia" w:hAnsiTheme="minorHAnsi" w:cstheme="minorBidi"/>
          <w:noProof/>
          <w:szCs w:val="22"/>
          <w:lang w:eastAsia="en-AU"/>
        </w:rPr>
      </w:pPr>
      <w:hyperlink w:anchor="_Toc514142762" w:history="1">
        <w:r w:rsidR="00692683" w:rsidRPr="00AD3735">
          <w:rPr>
            <w:rStyle w:val="Hyperlink"/>
            <w:noProof/>
          </w:rPr>
          <w:t>3.2</w:t>
        </w:r>
        <w:r w:rsidR="00692683">
          <w:rPr>
            <w:rFonts w:asciiTheme="minorHAnsi" w:eastAsiaTheme="minorEastAsia" w:hAnsiTheme="minorHAnsi" w:cstheme="minorBidi"/>
            <w:noProof/>
            <w:szCs w:val="22"/>
            <w:lang w:eastAsia="en-AU"/>
          </w:rPr>
          <w:tab/>
        </w:r>
        <w:r w:rsidR="00692683" w:rsidRPr="00AD3735">
          <w:rPr>
            <w:rStyle w:val="Hyperlink"/>
            <w:noProof/>
          </w:rPr>
          <w:t>Setting Strategic Data Priorities</w:t>
        </w:r>
        <w:r w:rsidR="00692683">
          <w:rPr>
            <w:noProof/>
            <w:webHidden/>
          </w:rPr>
          <w:tab/>
        </w:r>
        <w:r w:rsidR="00692683">
          <w:rPr>
            <w:noProof/>
            <w:webHidden/>
          </w:rPr>
          <w:fldChar w:fldCharType="begin"/>
        </w:r>
        <w:r w:rsidR="00692683">
          <w:rPr>
            <w:noProof/>
            <w:webHidden/>
          </w:rPr>
          <w:instrText xml:space="preserve"> PAGEREF _Toc514142762 \h </w:instrText>
        </w:r>
        <w:r w:rsidR="00692683">
          <w:rPr>
            <w:noProof/>
            <w:webHidden/>
          </w:rPr>
        </w:r>
        <w:r w:rsidR="00692683">
          <w:rPr>
            <w:noProof/>
            <w:webHidden/>
          </w:rPr>
          <w:fldChar w:fldCharType="separate"/>
        </w:r>
        <w:r w:rsidR="00944AB1">
          <w:rPr>
            <w:noProof/>
            <w:webHidden/>
          </w:rPr>
          <w:t>5</w:t>
        </w:r>
        <w:r w:rsidR="00692683">
          <w:rPr>
            <w:noProof/>
            <w:webHidden/>
          </w:rPr>
          <w:fldChar w:fldCharType="end"/>
        </w:r>
      </w:hyperlink>
    </w:p>
    <w:p w14:paraId="5A09FF0E" w14:textId="46A05096" w:rsidR="00692683" w:rsidRDefault="00DF172D">
      <w:pPr>
        <w:pStyle w:val="TOC1"/>
        <w:rPr>
          <w:rFonts w:asciiTheme="minorHAnsi" w:eastAsiaTheme="minorEastAsia" w:hAnsiTheme="minorHAnsi" w:cstheme="minorBidi"/>
          <w:szCs w:val="22"/>
          <w:lang w:eastAsia="en-AU"/>
        </w:rPr>
      </w:pPr>
      <w:hyperlink w:anchor="_Toc514142763" w:history="1">
        <w:r w:rsidR="00692683" w:rsidRPr="00AD3735">
          <w:rPr>
            <w:rStyle w:val="Hyperlink"/>
            <w:rFonts w:eastAsiaTheme="minorHAnsi"/>
            <w:lang w:val="en-GB"/>
          </w:rPr>
          <w:t>4</w:t>
        </w:r>
        <w:r w:rsidR="00692683">
          <w:rPr>
            <w:rFonts w:asciiTheme="minorHAnsi" w:eastAsiaTheme="minorEastAsia" w:hAnsiTheme="minorHAnsi" w:cstheme="minorBidi"/>
            <w:szCs w:val="22"/>
            <w:lang w:eastAsia="en-AU"/>
          </w:rPr>
          <w:tab/>
        </w:r>
        <w:r w:rsidR="00692683" w:rsidRPr="00AD3735">
          <w:rPr>
            <w:rStyle w:val="Hyperlink"/>
            <w:rFonts w:eastAsiaTheme="minorHAnsi"/>
            <w:lang w:val="en-GB"/>
          </w:rPr>
          <w:t>Current Strategic Data Priorities</w:t>
        </w:r>
        <w:r w:rsidR="00692683">
          <w:rPr>
            <w:webHidden/>
          </w:rPr>
          <w:tab/>
        </w:r>
        <w:r w:rsidR="00692683">
          <w:rPr>
            <w:webHidden/>
          </w:rPr>
          <w:fldChar w:fldCharType="begin"/>
        </w:r>
        <w:r w:rsidR="00692683">
          <w:rPr>
            <w:webHidden/>
          </w:rPr>
          <w:instrText xml:space="preserve"> PAGEREF _Toc514142763 \h </w:instrText>
        </w:r>
        <w:r w:rsidR="00692683">
          <w:rPr>
            <w:webHidden/>
          </w:rPr>
        </w:r>
        <w:r w:rsidR="00692683">
          <w:rPr>
            <w:webHidden/>
          </w:rPr>
          <w:fldChar w:fldCharType="separate"/>
        </w:r>
        <w:r w:rsidR="00944AB1">
          <w:rPr>
            <w:webHidden/>
          </w:rPr>
          <w:t>6</w:t>
        </w:r>
        <w:r w:rsidR="00692683">
          <w:rPr>
            <w:webHidden/>
          </w:rPr>
          <w:fldChar w:fldCharType="end"/>
        </w:r>
      </w:hyperlink>
    </w:p>
    <w:p w14:paraId="4C8AAFC6" w14:textId="33D7683E" w:rsidR="00692683" w:rsidRDefault="00DF172D">
      <w:pPr>
        <w:pStyle w:val="TOC2"/>
        <w:rPr>
          <w:rFonts w:asciiTheme="minorHAnsi" w:eastAsiaTheme="minorEastAsia" w:hAnsiTheme="minorHAnsi" w:cstheme="minorBidi"/>
          <w:noProof/>
          <w:szCs w:val="22"/>
          <w:lang w:eastAsia="en-AU"/>
        </w:rPr>
      </w:pPr>
      <w:hyperlink w:anchor="_Toc514142764" w:history="1">
        <w:r w:rsidR="00692683" w:rsidRPr="00AD3735">
          <w:rPr>
            <w:rStyle w:val="Hyperlink"/>
            <w:noProof/>
          </w:rPr>
          <w:t>4.1</w:t>
        </w:r>
        <w:r w:rsidR="00692683">
          <w:rPr>
            <w:rFonts w:asciiTheme="minorHAnsi" w:eastAsiaTheme="minorEastAsia" w:hAnsiTheme="minorHAnsi" w:cstheme="minorBidi"/>
            <w:noProof/>
            <w:szCs w:val="22"/>
            <w:lang w:eastAsia="en-AU"/>
          </w:rPr>
          <w:tab/>
        </w:r>
        <w:r w:rsidR="00692683" w:rsidRPr="00AD3735">
          <w:rPr>
            <w:rStyle w:val="Hyperlink"/>
            <w:noProof/>
          </w:rPr>
          <w:t>Collecting the right data</w:t>
        </w:r>
        <w:r w:rsidR="00692683">
          <w:rPr>
            <w:noProof/>
            <w:webHidden/>
          </w:rPr>
          <w:tab/>
        </w:r>
        <w:r w:rsidR="00692683">
          <w:rPr>
            <w:noProof/>
            <w:webHidden/>
          </w:rPr>
          <w:fldChar w:fldCharType="begin"/>
        </w:r>
        <w:r w:rsidR="00692683">
          <w:rPr>
            <w:noProof/>
            <w:webHidden/>
          </w:rPr>
          <w:instrText xml:space="preserve"> PAGEREF _Toc514142764 \h </w:instrText>
        </w:r>
        <w:r w:rsidR="00692683">
          <w:rPr>
            <w:noProof/>
            <w:webHidden/>
          </w:rPr>
        </w:r>
        <w:r w:rsidR="00692683">
          <w:rPr>
            <w:noProof/>
            <w:webHidden/>
          </w:rPr>
          <w:fldChar w:fldCharType="separate"/>
        </w:r>
        <w:r w:rsidR="00944AB1">
          <w:rPr>
            <w:noProof/>
            <w:webHidden/>
          </w:rPr>
          <w:t>6</w:t>
        </w:r>
        <w:r w:rsidR="00692683">
          <w:rPr>
            <w:noProof/>
            <w:webHidden/>
          </w:rPr>
          <w:fldChar w:fldCharType="end"/>
        </w:r>
      </w:hyperlink>
    </w:p>
    <w:p w14:paraId="7F862A26" w14:textId="0DC2D058" w:rsidR="00692683" w:rsidRDefault="00DF172D">
      <w:pPr>
        <w:pStyle w:val="TOC2"/>
        <w:rPr>
          <w:rFonts w:asciiTheme="minorHAnsi" w:eastAsiaTheme="minorEastAsia" w:hAnsiTheme="minorHAnsi" w:cstheme="minorBidi"/>
          <w:noProof/>
          <w:szCs w:val="22"/>
          <w:lang w:eastAsia="en-AU"/>
        </w:rPr>
      </w:pPr>
      <w:hyperlink w:anchor="_Toc514142765" w:history="1">
        <w:r w:rsidR="00692683" w:rsidRPr="00AD3735">
          <w:rPr>
            <w:rStyle w:val="Hyperlink"/>
            <w:noProof/>
          </w:rPr>
          <w:t>4.2</w:t>
        </w:r>
        <w:r w:rsidR="00692683">
          <w:rPr>
            <w:rFonts w:asciiTheme="minorHAnsi" w:eastAsiaTheme="minorEastAsia" w:hAnsiTheme="minorHAnsi" w:cstheme="minorBidi"/>
            <w:noProof/>
            <w:szCs w:val="22"/>
            <w:lang w:eastAsia="en-AU"/>
          </w:rPr>
          <w:tab/>
        </w:r>
        <w:r w:rsidR="00692683" w:rsidRPr="00AD3735">
          <w:rPr>
            <w:rStyle w:val="Hyperlink"/>
            <w:noProof/>
          </w:rPr>
          <w:t>Collecting and handling the data efficiently</w:t>
        </w:r>
        <w:r w:rsidR="00692683">
          <w:rPr>
            <w:noProof/>
            <w:webHidden/>
          </w:rPr>
          <w:tab/>
        </w:r>
        <w:r w:rsidR="00692683">
          <w:rPr>
            <w:noProof/>
            <w:webHidden/>
          </w:rPr>
          <w:fldChar w:fldCharType="begin"/>
        </w:r>
        <w:r w:rsidR="00692683">
          <w:rPr>
            <w:noProof/>
            <w:webHidden/>
          </w:rPr>
          <w:instrText xml:space="preserve"> PAGEREF _Toc514142765 \h </w:instrText>
        </w:r>
        <w:r w:rsidR="00692683">
          <w:rPr>
            <w:noProof/>
            <w:webHidden/>
          </w:rPr>
        </w:r>
        <w:r w:rsidR="00692683">
          <w:rPr>
            <w:noProof/>
            <w:webHidden/>
          </w:rPr>
          <w:fldChar w:fldCharType="separate"/>
        </w:r>
        <w:r w:rsidR="00944AB1">
          <w:rPr>
            <w:noProof/>
            <w:webHidden/>
          </w:rPr>
          <w:t>9</w:t>
        </w:r>
        <w:r w:rsidR="00692683">
          <w:rPr>
            <w:noProof/>
            <w:webHidden/>
          </w:rPr>
          <w:fldChar w:fldCharType="end"/>
        </w:r>
      </w:hyperlink>
    </w:p>
    <w:p w14:paraId="590BF13C" w14:textId="1AD9C3D1" w:rsidR="00692683" w:rsidRDefault="00DF172D">
      <w:pPr>
        <w:pStyle w:val="TOC2"/>
        <w:rPr>
          <w:rFonts w:asciiTheme="minorHAnsi" w:eastAsiaTheme="minorEastAsia" w:hAnsiTheme="minorHAnsi" w:cstheme="minorBidi"/>
          <w:noProof/>
          <w:szCs w:val="22"/>
          <w:lang w:eastAsia="en-AU"/>
        </w:rPr>
      </w:pPr>
      <w:hyperlink w:anchor="_Toc514142766" w:history="1">
        <w:r w:rsidR="00692683" w:rsidRPr="00AD3735">
          <w:rPr>
            <w:rStyle w:val="Hyperlink"/>
            <w:noProof/>
          </w:rPr>
          <w:t>4.3</w:t>
        </w:r>
        <w:r w:rsidR="00692683">
          <w:rPr>
            <w:rFonts w:asciiTheme="minorHAnsi" w:eastAsiaTheme="minorEastAsia" w:hAnsiTheme="minorHAnsi" w:cstheme="minorBidi"/>
            <w:noProof/>
            <w:szCs w:val="22"/>
            <w:lang w:eastAsia="en-AU"/>
          </w:rPr>
          <w:tab/>
        </w:r>
        <w:r w:rsidR="00692683" w:rsidRPr="00AD3735">
          <w:rPr>
            <w:rStyle w:val="Hyperlink"/>
            <w:noProof/>
          </w:rPr>
          <w:t>Using the data appropriately</w:t>
        </w:r>
        <w:r w:rsidR="00692683">
          <w:rPr>
            <w:noProof/>
            <w:webHidden/>
          </w:rPr>
          <w:tab/>
        </w:r>
        <w:r w:rsidR="00692683">
          <w:rPr>
            <w:noProof/>
            <w:webHidden/>
          </w:rPr>
          <w:fldChar w:fldCharType="begin"/>
        </w:r>
        <w:r w:rsidR="00692683">
          <w:rPr>
            <w:noProof/>
            <w:webHidden/>
          </w:rPr>
          <w:instrText xml:space="preserve"> PAGEREF _Toc514142766 \h </w:instrText>
        </w:r>
        <w:r w:rsidR="00692683">
          <w:rPr>
            <w:noProof/>
            <w:webHidden/>
          </w:rPr>
        </w:r>
        <w:r w:rsidR="00692683">
          <w:rPr>
            <w:noProof/>
            <w:webHidden/>
          </w:rPr>
          <w:fldChar w:fldCharType="separate"/>
        </w:r>
        <w:r w:rsidR="00944AB1">
          <w:rPr>
            <w:noProof/>
            <w:webHidden/>
          </w:rPr>
          <w:t>11</w:t>
        </w:r>
        <w:r w:rsidR="00692683">
          <w:rPr>
            <w:noProof/>
            <w:webHidden/>
          </w:rPr>
          <w:fldChar w:fldCharType="end"/>
        </w:r>
      </w:hyperlink>
    </w:p>
    <w:p w14:paraId="3A326756" w14:textId="59FCEAC3" w:rsidR="00692683" w:rsidRDefault="00DF172D">
      <w:pPr>
        <w:pStyle w:val="TOC1"/>
        <w:rPr>
          <w:rFonts w:asciiTheme="minorHAnsi" w:eastAsiaTheme="minorEastAsia" w:hAnsiTheme="minorHAnsi" w:cstheme="minorBidi"/>
          <w:szCs w:val="22"/>
          <w:lang w:eastAsia="en-AU"/>
        </w:rPr>
      </w:pPr>
      <w:hyperlink w:anchor="_Toc514142767" w:history="1">
        <w:r w:rsidR="00692683" w:rsidRPr="00AD3735">
          <w:rPr>
            <w:rStyle w:val="Hyperlink"/>
          </w:rPr>
          <w:t>5</w:t>
        </w:r>
        <w:r w:rsidR="00692683">
          <w:rPr>
            <w:rFonts w:asciiTheme="minorHAnsi" w:eastAsiaTheme="minorEastAsia" w:hAnsiTheme="minorHAnsi" w:cstheme="minorBidi"/>
            <w:szCs w:val="22"/>
            <w:lang w:eastAsia="en-AU"/>
          </w:rPr>
          <w:tab/>
        </w:r>
        <w:r w:rsidR="00692683" w:rsidRPr="00AD3735">
          <w:rPr>
            <w:rStyle w:val="Hyperlink"/>
          </w:rPr>
          <w:t>Strategic Data Plan - Implementation</w:t>
        </w:r>
        <w:r w:rsidR="00692683">
          <w:rPr>
            <w:webHidden/>
          </w:rPr>
          <w:tab/>
        </w:r>
        <w:r w:rsidR="00692683">
          <w:rPr>
            <w:webHidden/>
          </w:rPr>
          <w:fldChar w:fldCharType="begin"/>
        </w:r>
        <w:r w:rsidR="00692683">
          <w:rPr>
            <w:webHidden/>
          </w:rPr>
          <w:instrText xml:space="preserve"> PAGEREF _Toc514142767 \h </w:instrText>
        </w:r>
        <w:r w:rsidR="00692683">
          <w:rPr>
            <w:webHidden/>
          </w:rPr>
        </w:r>
        <w:r w:rsidR="00692683">
          <w:rPr>
            <w:webHidden/>
          </w:rPr>
          <w:fldChar w:fldCharType="separate"/>
        </w:r>
        <w:r w:rsidR="00944AB1">
          <w:rPr>
            <w:webHidden/>
          </w:rPr>
          <w:t>13</w:t>
        </w:r>
        <w:r w:rsidR="00692683">
          <w:rPr>
            <w:webHidden/>
          </w:rPr>
          <w:fldChar w:fldCharType="end"/>
        </w:r>
      </w:hyperlink>
    </w:p>
    <w:p w14:paraId="1EE51513" w14:textId="0B4CFDA0" w:rsidR="003043B0" w:rsidRDefault="003043B0" w:rsidP="003043B0">
      <w:r>
        <w:fldChar w:fldCharType="end"/>
      </w:r>
    </w:p>
    <w:p w14:paraId="39B1D27F" w14:textId="47773211" w:rsidR="00AE01E5" w:rsidRDefault="00AE01E5" w:rsidP="003043B0"/>
    <w:p w14:paraId="42C87E8F" w14:textId="77777777" w:rsidR="00AE01E5" w:rsidRPr="003043B0" w:rsidRDefault="00AE01E5" w:rsidP="003043B0"/>
    <w:p w14:paraId="5B1EC362" w14:textId="19900C44" w:rsidR="004B176E" w:rsidRDefault="004B176E" w:rsidP="00777F14">
      <w:pPr>
        <w:pStyle w:val="Heading1"/>
        <w:pageBreakBefore w:val="0"/>
        <w:numPr>
          <w:ilvl w:val="0"/>
          <w:numId w:val="0"/>
        </w:numPr>
      </w:pPr>
      <w:bookmarkStart w:id="29" w:name="_Toc514142754"/>
      <w:r>
        <w:t>Abbreviations</w:t>
      </w:r>
      <w:bookmarkEnd w:id="25"/>
      <w:bookmarkEnd w:id="26"/>
      <w:bookmarkEnd w:id="27"/>
      <w:bookmarkEnd w:id="28"/>
      <w:bookmarkEnd w:id="29"/>
    </w:p>
    <w:p w14:paraId="463A7139" w14:textId="517798CD" w:rsidR="008D5E3C" w:rsidRDefault="008D5E3C" w:rsidP="00021692">
      <w:pPr>
        <w:pStyle w:val="ListofAbbrevSymbols"/>
      </w:pPr>
      <w:r w:rsidRPr="00EE06C6">
        <w:t>AIHW</w:t>
      </w:r>
      <w:r w:rsidRPr="00EE06C6">
        <w:tab/>
        <w:t>Australian Institute of Health and Welfare</w:t>
      </w:r>
    </w:p>
    <w:p w14:paraId="63FA5E73" w14:textId="41CE6EF9" w:rsidR="00AD64F4" w:rsidRDefault="00AD64F4" w:rsidP="00021692">
      <w:pPr>
        <w:pStyle w:val="ListofAbbrevSymbols"/>
      </w:pPr>
      <w:r>
        <w:t>BSA</w:t>
      </w:r>
      <w:r>
        <w:tab/>
        <w:t>BreastScreen Australia</w:t>
      </w:r>
    </w:p>
    <w:p w14:paraId="27840E51" w14:textId="5DA507B9" w:rsidR="00166633" w:rsidRDefault="00166633" w:rsidP="00021692">
      <w:pPr>
        <w:pStyle w:val="ListofAbbrevSymbols"/>
      </w:pPr>
      <w:r>
        <w:t>DDP</w:t>
      </w:r>
      <w:r>
        <w:tab/>
        <w:t>Data Directions Project</w:t>
      </w:r>
    </w:p>
    <w:p w14:paraId="4B1683C1" w14:textId="6CD1D42D" w:rsidR="007E470E" w:rsidRDefault="007E470E" w:rsidP="00021692">
      <w:pPr>
        <w:pStyle w:val="ListofAbbrevSymbols"/>
      </w:pPr>
      <w:r>
        <w:t>NAS</w:t>
      </w:r>
      <w:r>
        <w:tab/>
        <w:t>National Accreditation Standard</w:t>
      </w:r>
    </w:p>
    <w:p w14:paraId="48C5C5C6" w14:textId="22DD3E3E" w:rsidR="00E66E9B" w:rsidRDefault="003347C3" w:rsidP="00021692">
      <w:pPr>
        <w:pStyle w:val="ListofAbbrevSymbols"/>
      </w:pPr>
      <w:r>
        <w:t>NDA</w:t>
      </w:r>
      <w:r w:rsidR="00E66E9B">
        <w:tab/>
        <w:t xml:space="preserve">National Data </w:t>
      </w:r>
      <w:r>
        <w:t>Advisory</w:t>
      </w:r>
    </w:p>
    <w:p w14:paraId="34CC052D" w14:textId="5E0C9CBC" w:rsidR="00094903" w:rsidRDefault="00094903" w:rsidP="00094903">
      <w:pPr>
        <w:pStyle w:val="ListofAbbrevSymbols"/>
      </w:pPr>
      <w:r>
        <w:t>NQIP</w:t>
      </w:r>
      <w:r>
        <w:tab/>
        <w:t>National Quality Improvement Plan</w:t>
      </w:r>
    </w:p>
    <w:p w14:paraId="7C929339" w14:textId="2A02C12E" w:rsidR="002154CC" w:rsidRDefault="008D5E3C" w:rsidP="00021692">
      <w:pPr>
        <w:pStyle w:val="ListofAbbrevSymbols"/>
      </w:pPr>
      <w:r>
        <w:t>NQMC</w:t>
      </w:r>
      <w:r w:rsidR="002154CC" w:rsidRPr="00EE06C6">
        <w:tab/>
      </w:r>
      <w:r>
        <w:t>National Quality Management Committee</w:t>
      </w:r>
    </w:p>
    <w:p w14:paraId="1A71AB96" w14:textId="2D1A070F" w:rsidR="002E01D7" w:rsidRDefault="002E01D7" w:rsidP="00021692">
      <w:pPr>
        <w:pStyle w:val="ListofAbbrevSymbols"/>
      </w:pPr>
      <w:r>
        <w:t>PMG</w:t>
      </w:r>
      <w:r>
        <w:tab/>
        <w:t>B</w:t>
      </w:r>
      <w:r w:rsidR="00166633">
        <w:t>reastScreen</w:t>
      </w:r>
      <w:r w:rsidR="00ED6571">
        <w:t xml:space="preserve"> Australia</w:t>
      </w:r>
      <w:r>
        <w:t xml:space="preserve"> Program Management Group</w:t>
      </w:r>
    </w:p>
    <w:p w14:paraId="3648BE2F" w14:textId="21F5101B" w:rsidR="00094903" w:rsidRDefault="007E470E" w:rsidP="00021692">
      <w:pPr>
        <w:pStyle w:val="ListofAbbrevSymbols"/>
      </w:pPr>
      <w:r>
        <w:t>SCU</w:t>
      </w:r>
      <w:r>
        <w:tab/>
      </w:r>
      <w:r w:rsidR="00F606B7">
        <w:t>State Coordination Unit</w:t>
      </w:r>
    </w:p>
    <w:p w14:paraId="4F56ABE6" w14:textId="77777777" w:rsidR="004C1FAB" w:rsidRDefault="00094903" w:rsidP="00021692">
      <w:pPr>
        <w:pStyle w:val="ListofAbbrevSymbols"/>
      </w:pPr>
      <w:r>
        <w:t>SDP</w:t>
      </w:r>
      <w:r>
        <w:tab/>
        <w:t>Strategic Data Plan</w:t>
      </w:r>
    </w:p>
    <w:p w14:paraId="2710A067" w14:textId="77777777" w:rsidR="003043B0" w:rsidRDefault="003043B0" w:rsidP="003043B0">
      <w:pPr>
        <w:pStyle w:val="Heading1"/>
        <w:numPr>
          <w:ilvl w:val="0"/>
          <w:numId w:val="0"/>
        </w:numPr>
      </w:pPr>
      <w:bookmarkStart w:id="30" w:name="_Toc514142755"/>
      <w:bookmarkStart w:id="31" w:name="_Toc283039451"/>
      <w:bookmarkStart w:id="32" w:name="_Toc284951336"/>
      <w:bookmarkStart w:id="33" w:name="_Toc377711316"/>
      <w:bookmarkStart w:id="34" w:name="_Toc418587068"/>
      <w:bookmarkStart w:id="35" w:name="_Toc424124687"/>
      <w:r w:rsidRPr="008463CD">
        <w:lastRenderedPageBreak/>
        <w:t>Executive Summary</w:t>
      </w:r>
      <w:bookmarkEnd w:id="30"/>
    </w:p>
    <w:p w14:paraId="43E648E3" w14:textId="17A63813" w:rsidR="003043B0" w:rsidRDefault="003043B0" w:rsidP="003043B0">
      <w:r>
        <w:t xml:space="preserve">This </w:t>
      </w:r>
      <w:r w:rsidRPr="003874A2">
        <w:rPr>
          <w:i/>
        </w:rPr>
        <w:t>Strategic</w:t>
      </w:r>
      <w:r w:rsidRPr="00354647">
        <w:rPr>
          <w:i/>
        </w:rPr>
        <w:t xml:space="preserve"> Data Plan</w:t>
      </w:r>
      <w:r>
        <w:t xml:space="preserve"> </w:t>
      </w:r>
      <w:r w:rsidRPr="003400FA">
        <w:rPr>
          <w:i/>
        </w:rPr>
        <w:t>2018-2020</w:t>
      </w:r>
      <w:r>
        <w:t xml:space="preserve"> (SDP) has been developed for BreastScreen Australia (BSA) by the National Quality Management Committee (NQMC).  The SDP will support both the NQMC’s traditional role in accreditation decision-making and its new role in national quality improvement.</w:t>
      </w:r>
    </w:p>
    <w:p w14:paraId="74871284" w14:textId="77777777" w:rsidR="003043B0" w:rsidRDefault="003043B0" w:rsidP="003043B0">
      <w:r>
        <w:t xml:space="preserve">The SDP includes </w:t>
      </w:r>
      <w:r>
        <w:rPr>
          <w:i/>
        </w:rPr>
        <w:t>Strategic Data Priorities</w:t>
      </w:r>
      <w:r>
        <w:t xml:space="preserve"> and associated actions that have been identified through a process of research and consultation.  They focus on improvements that will foster and augment the strategic use of data across the BSA Program in terms of both:</w:t>
      </w:r>
    </w:p>
    <w:p w14:paraId="7CDE3AED" w14:textId="77777777" w:rsidR="003043B0" w:rsidRDefault="003043B0" w:rsidP="003043B0">
      <w:pPr>
        <w:pStyle w:val="ListBullet"/>
      </w:pPr>
      <w:r>
        <w:t xml:space="preserve">accreditation decision-making; and </w:t>
      </w:r>
    </w:p>
    <w:p w14:paraId="7487825E" w14:textId="77777777" w:rsidR="003043B0" w:rsidRDefault="003043B0" w:rsidP="003043B0">
      <w:pPr>
        <w:pStyle w:val="ListBullet"/>
      </w:pPr>
      <w:r>
        <w:t>national quality improvement within the BSA Program.</w:t>
      </w:r>
    </w:p>
    <w:p w14:paraId="0DA13C20" w14:textId="77777777" w:rsidR="003043B0" w:rsidRDefault="003043B0" w:rsidP="003043B0">
      <w:r>
        <w:t xml:space="preserve">The </w:t>
      </w:r>
      <w:r w:rsidRPr="00890EA8">
        <w:rPr>
          <w:i/>
        </w:rPr>
        <w:t xml:space="preserve">Strategic </w:t>
      </w:r>
      <w:r>
        <w:rPr>
          <w:i/>
        </w:rPr>
        <w:t xml:space="preserve">Data </w:t>
      </w:r>
      <w:r w:rsidRPr="00890EA8">
        <w:rPr>
          <w:i/>
        </w:rPr>
        <w:t>Priorities</w:t>
      </w:r>
      <w:r>
        <w:t xml:space="preserve"> in the SDP have been identified under three parameters:</w:t>
      </w:r>
    </w:p>
    <w:p w14:paraId="7D8C415B" w14:textId="77777777" w:rsidR="003043B0" w:rsidRDefault="003043B0" w:rsidP="003043B0">
      <w:pPr>
        <w:pStyle w:val="ListBullet"/>
      </w:pPr>
      <w:r>
        <w:t>Collecting the right data;</w:t>
      </w:r>
    </w:p>
    <w:p w14:paraId="08B446EF" w14:textId="77777777" w:rsidR="003043B0" w:rsidRDefault="003043B0" w:rsidP="003043B0">
      <w:pPr>
        <w:pStyle w:val="ListBullet"/>
      </w:pPr>
      <w:r>
        <w:t>Collecting and handling data efficiently; and</w:t>
      </w:r>
    </w:p>
    <w:p w14:paraId="0711F081" w14:textId="77777777" w:rsidR="003043B0" w:rsidRDefault="003043B0" w:rsidP="003043B0">
      <w:pPr>
        <w:pStyle w:val="ListBullet"/>
      </w:pPr>
      <w:r>
        <w:t xml:space="preserve">Using data appropriately. </w:t>
      </w:r>
    </w:p>
    <w:p w14:paraId="564448BF" w14:textId="449A567C" w:rsidR="003043B0" w:rsidRDefault="003043B0" w:rsidP="003043B0">
      <w:r>
        <w:t xml:space="preserve">Through a collaborative process with BSA Program </w:t>
      </w:r>
      <w:r w:rsidR="00BD3481">
        <w:t>partners</w:t>
      </w:r>
      <w:r>
        <w:t xml:space="preserve">, this SDP </w:t>
      </w:r>
      <w:r w:rsidR="00840179">
        <w:t>provides</w:t>
      </w:r>
      <w:r>
        <w:t xml:space="preserve"> resolutions for the current data </w:t>
      </w:r>
      <w:r w:rsidR="00FE0BD3">
        <w:t xml:space="preserve">and data related </w:t>
      </w:r>
      <w:r>
        <w:t>policy issues faced by the NQMC and the BSA Program.  The SDP will put into place mechanisms that enable the NQMC to continue to maintain a strategic data focus into the future. This includes t</w:t>
      </w:r>
      <w:r w:rsidRPr="00F26EC2">
        <w:t>he establish</w:t>
      </w:r>
      <w:r>
        <w:t>ing</w:t>
      </w:r>
      <w:r w:rsidRPr="00F26EC2">
        <w:t xml:space="preserve"> </w:t>
      </w:r>
      <w:r w:rsidR="00D92119">
        <w:t xml:space="preserve">of </w:t>
      </w:r>
      <w:r w:rsidRPr="00F26EC2">
        <w:t>a</w:t>
      </w:r>
      <w:r w:rsidR="004C635F">
        <w:t>n ongoing</w:t>
      </w:r>
      <w:r w:rsidRPr="00F26EC2">
        <w:t xml:space="preserve"> National Data</w:t>
      </w:r>
      <w:r w:rsidRPr="0098356D">
        <w:t xml:space="preserve"> </w:t>
      </w:r>
      <w:r w:rsidR="00A07FA0">
        <w:t>Advisory</w:t>
      </w:r>
      <w:r>
        <w:t xml:space="preserve"> (ND</w:t>
      </w:r>
      <w:r w:rsidR="00A07FA0">
        <w:t>A</w:t>
      </w:r>
      <w:r>
        <w:t>)</w:t>
      </w:r>
      <w:r w:rsidR="00B064C8">
        <w:t>.</w:t>
      </w:r>
    </w:p>
    <w:p w14:paraId="14A7B6F5" w14:textId="723F5D77" w:rsidR="003043B0" w:rsidRDefault="003043B0" w:rsidP="003043B0">
      <w:r>
        <w:t xml:space="preserve">The </w:t>
      </w:r>
      <w:r>
        <w:rPr>
          <w:i/>
        </w:rPr>
        <w:t>Strategic Data Priorities</w:t>
      </w:r>
      <w:r>
        <w:t xml:space="preserve"> a</w:t>
      </w:r>
      <w:r w:rsidR="00840179">
        <w:t>nd</w:t>
      </w:r>
      <w:r>
        <w:t xml:space="preserve"> their associated actions are shown in </w:t>
      </w:r>
      <w:r>
        <w:fldChar w:fldCharType="begin"/>
      </w:r>
      <w:r>
        <w:instrText xml:space="preserve"> REF _Ref509851706 \h </w:instrText>
      </w:r>
      <w:r>
        <w:fldChar w:fldCharType="separate"/>
      </w:r>
      <w:r w:rsidR="00944AB1">
        <w:t xml:space="preserve">Table </w:t>
      </w:r>
      <w:r w:rsidR="00944AB1">
        <w:rPr>
          <w:noProof/>
        </w:rPr>
        <w:t>1</w:t>
      </w:r>
      <w:r>
        <w:fldChar w:fldCharType="end"/>
      </w:r>
      <w:r>
        <w:t xml:space="preserve">. </w:t>
      </w:r>
    </w:p>
    <w:p w14:paraId="01229A3E" w14:textId="1470E1BE" w:rsidR="003043B0" w:rsidRDefault="003043B0" w:rsidP="003043B0">
      <w:pPr>
        <w:pStyle w:val="Caption"/>
      </w:pPr>
      <w:bookmarkStart w:id="36" w:name="_Ref509851706"/>
      <w:r>
        <w:t xml:space="preserve">Table </w:t>
      </w:r>
      <w:r w:rsidR="000C7F6C">
        <w:rPr>
          <w:noProof/>
        </w:rPr>
        <w:fldChar w:fldCharType="begin"/>
      </w:r>
      <w:r w:rsidR="000C7F6C">
        <w:rPr>
          <w:noProof/>
        </w:rPr>
        <w:instrText xml:space="preserve"> SEQ Table \* ARABIC </w:instrText>
      </w:r>
      <w:r w:rsidR="000C7F6C">
        <w:rPr>
          <w:noProof/>
        </w:rPr>
        <w:fldChar w:fldCharType="separate"/>
      </w:r>
      <w:r w:rsidR="00944AB1">
        <w:rPr>
          <w:noProof/>
        </w:rPr>
        <w:t>1</w:t>
      </w:r>
      <w:r w:rsidR="000C7F6C">
        <w:rPr>
          <w:noProof/>
        </w:rPr>
        <w:fldChar w:fldCharType="end"/>
      </w:r>
      <w:bookmarkEnd w:id="36"/>
      <w:r>
        <w:t>:</w:t>
      </w:r>
      <w:r>
        <w:tab/>
        <w:t>Strategic Data Priorities and associated actions</w:t>
      </w:r>
    </w:p>
    <w:tbl>
      <w:tblPr>
        <w:tblStyle w:val="GridTable5Dark-Accent21"/>
        <w:tblW w:w="0" w:type="auto"/>
        <w:tblLayout w:type="fixed"/>
        <w:tblLook w:val="0420" w:firstRow="1" w:lastRow="0" w:firstColumn="0" w:lastColumn="0" w:noHBand="0" w:noVBand="1"/>
        <w:tblCaption w:val="Strategic Data Priorities and associated actions"/>
        <w:tblDescription w:val="Table outlining the strategic data priorities and the actions against each one."/>
      </w:tblPr>
      <w:tblGrid>
        <w:gridCol w:w="534"/>
        <w:gridCol w:w="1819"/>
        <w:gridCol w:w="6827"/>
      </w:tblGrid>
      <w:tr w:rsidR="003043B0" w:rsidRPr="00F91C48" w14:paraId="6BEFD6B7" w14:textId="77777777" w:rsidTr="00137663">
        <w:trPr>
          <w:cnfStyle w:val="100000000000" w:firstRow="1" w:lastRow="0" w:firstColumn="0" w:lastColumn="0" w:oddVBand="0" w:evenVBand="0" w:oddHBand="0" w:evenHBand="0" w:firstRowFirstColumn="0" w:firstRowLastColumn="0" w:lastRowFirstColumn="0" w:lastRowLastColumn="0"/>
          <w:tblHeader/>
        </w:trPr>
        <w:tc>
          <w:tcPr>
            <w:tcW w:w="534" w:type="dxa"/>
          </w:tcPr>
          <w:p w14:paraId="2783E9B5" w14:textId="77777777" w:rsidR="003043B0" w:rsidRPr="00F91C48" w:rsidRDefault="003043B0" w:rsidP="003043B0">
            <w:pPr>
              <w:pStyle w:val="TableHeading"/>
            </w:pPr>
            <w:r w:rsidRPr="00F91C48">
              <w:t>#</w:t>
            </w:r>
          </w:p>
        </w:tc>
        <w:tc>
          <w:tcPr>
            <w:tcW w:w="1819" w:type="dxa"/>
          </w:tcPr>
          <w:p w14:paraId="0AA98C8A" w14:textId="77777777" w:rsidR="003043B0" w:rsidRPr="00F91C48" w:rsidRDefault="003043B0" w:rsidP="003043B0">
            <w:pPr>
              <w:pStyle w:val="TableHeading"/>
            </w:pPr>
            <w:r w:rsidRPr="00F91C48">
              <w:t>Strategic Data Priority</w:t>
            </w:r>
          </w:p>
        </w:tc>
        <w:tc>
          <w:tcPr>
            <w:tcW w:w="6827" w:type="dxa"/>
          </w:tcPr>
          <w:p w14:paraId="25814990" w14:textId="77777777" w:rsidR="003043B0" w:rsidRPr="00F91C48" w:rsidRDefault="003043B0" w:rsidP="003043B0">
            <w:pPr>
              <w:pStyle w:val="TableHeading"/>
            </w:pPr>
            <w:r w:rsidRPr="00F91C48">
              <w:t>Actions</w:t>
            </w:r>
          </w:p>
        </w:tc>
      </w:tr>
      <w:tr w:rsidR="003043B0" w:rsidRPr="00F91C48" w14:paraId="05A9A870" w14:textId="77777777" w:rsidTr="00137663">
        <w:trPr>
          <w:cnfStyle w:val="000000100000" w:firstRow="0" w:lastRow="0" w:firstColumn="0" w:lastColumn="0" w:oddVBand="0" w:evenVBand="0" w:oddHBand="1" w:evenHBand="0" w:firstRowFirstColumn="0" w:firstRowLastColumn="0" w:lastRowFirstColumn="0" w:lastRowLastColumn="0"/>
        </w:trPr>
        <w:tc>
          <w:tcPr>
            <w:tcW w:w="534" w:type="dxa"/>
          </w:tcPr>
          <w:p w14:paraId="6B0D11EB" w14:textId="7D033071" w:rsidR="003043B0" w:rsidRPr="00F91C48" w:rsidRDefault="003043B0" w:rsidP="00771D8E">
            <w:pPr>
              <w:pStyle w:val="SDP1"/>
              <w:numPr>
                <w:ilvl w:val="0"/>
                <w:numId w:val="26"/>
              </w:numPr>
            </w:pPr>
          </w:p>
        </w:tc>
        <w:tc>
          <w:tcPr>
            <w:tcW w:w="1819" w:type="dxa"/>
          </w:tcPr>
          <w:p w14:paraId="6F754819" w14:textId="77777777" w:rsidR="003043B0" w:rsidRPr="00F91C48" w:rsidRDefault="003043B0" w:rsidP="00771D8E">
            <w:pPr>
              <w:pStyle w:val="TableText0"/>
            </w:pPr>
            <w:r w:rsidRPr="00F91C48">
              <w:t>That Data Measures are optimised</w:t>
            </w:r>
          </w:p>
        </w:tc>
        <w:tc>
          <w:tcPr>
            <w:tcW w:w="6827" w:type="dxa"/>
          </w:tcPr>
          <w:p w14:paraId="015BDE4C" w14:textId="726F98C8" w:rsidR="003043B0" w:rsidRPr="000C6286" w:rsidRDefault="003043B0" w:rsidP="00771D8E">
            <w:pPr>
              <w:pStyle w:val="SDP2"/>
            </w:pPr>
            <w:r w:rsidRPr="008D4C8E">
              <w:t>That the N</w:t>
            </w:r>
            <w:r w:rsidR="005810AF">
              <w:t xml:space="preserve">DA </w:t>
            </w:r>
            <w:r>
              <w:t xml:space="preserve">develop a schedule for it to review the NAS Measures, which shall include making </w:t>
            </w:r>
            <w:r w:rsidRPr="000C6286">
              <w:t>recommendations on the following priority issues:</w:t>
            </w:r>
          </w:p>
          <w:p w14:paraId="3C6BBCC9" w14:textId="280F6907" w:rsidR="003043B0" w:rsidRDefault="003043B0" w:rsidP="00771D8E">
            <w:pPr>
              <w:pStyle w:val="Tablelistbullet3"/>
            </w:pPr>
            <w:r w:rsidRPr="000C6286">
              <w:t>The</w:t>
            </w:r>
            <w:r w:rsidR="00B96168">
              <w:t xml:space="preserve"> changes recommended by the AIHW in its paper titled ‘Discussions and Options Paper’ to the following seven</w:t>
            </w:r>
            <w:r w:rsidRPr="000C6286">
              <w:t xml:space="preserve"> NAS Measures</w:t>
            </w:r>
            <w:r w:rsidRPr="000C6286">
              <w:rPr>
                <w:i/>
              </w:rPr>
              <w:t xml:space="preserve">, </w:t>
            </w:r>
            <w:r w:rsidRPr="000C6286">
              <w:t>with reference to the PMG’s and NQMC’s comments</w:t>
            </w:r>
            <w:r w:rsidR="000C6286">
              <w:t>:</w:t>
            </w:r>
          </w:p>
          <w:p w14:paraId="49615418" w14:textId="77777777" w:rsidR="00AA4370" w:rsidRDefault="00AA4370" w:rsidP="00771D8E">
            <w:pPr>
              <w:pStyle w:val="Tablelistbullet3"/>
              <w:numPr>
                <w:ilvl w:val="0"/>
                <w:numId w:val="29"/>
              </w:numPr>
            </w:pPr>
            <w:r>
              <w:t>NAS Measure 2.4.1</w:t>
            </w:r>
          </w:p>
          <w:p w14:paraId="35E3F0A4" w14:textId="77777777" w:rsidR="00AA4370" w:rsidRDefault="00AA4370" w:rsidP="00771D8E">
            <w:pPr>
              <w:pStyle w:val="Tablelistbullet3"/>
              <w:numPr>
                <w:ilvl w:val="0"/>
                <w:numId w:val="29"/>
              </w:numPr>
            </w:pPr>
            <w:r>
              <w:t>NAS Measure 3.1.6</w:t>
            </w:r>
          </w:p>
          <w:p w14:paraId="049387D7" w14:textId="77777777" w:rsidR="00AA4370" w:rsidRDefault="00AA4370" w:rsidP="00771D8E">
            <w:pPr>
              <w:pStyle w:val="Tablelistbullet3"/>
              <w:numPr>
                <w:ilvl w:val="0"/>
                <w:numId w:val="29"/>
              </w:numPr>
            </w:pPr>
            <w:r>
              <w:t>NAS Measure 3.1.7</w:t>
            </w:r>
          </w:p>
          <w:p w14:paraId="2ACF08CA" w14:textId="77777777" w:rsidR="00AA4370" w:rsidRDefault="00AA4370" w:rsidP="00771D8E">
            <w:pPr>
              <w:pStyle w:val="Tablelistbullet3"/>
              <w:numPr>
                <w:ilvl w:val="0"/>
                <w:numId w:val="29"/>
              </w:numPr>
            </w:pPr>
            <w:r>
              <w:t>NAS Measure 4.1.1</w:t>
            </w:r>
          </w:p>
          <w:p w14:paraId="6391045F" w14:textId="77777777" w:rsidR="00AA4370" w:rsidRDefault="00AA4370" w:rsidP="00771D8E">
            <w:pPr>
              <w:pStyle w:val="Tablelistbullet3"/>
              <w:numPr>
                <w:ilvl w:val="0"/>
                <w:numId w:val="29"/>
              </w:numPr>
            </w:pPr>
            <w:r>
              <w:t>NAS Measure 4.2.6</w:t>
            </w:r>
          </w:p>
          <w:p w14:paraId="4D61AC4B" w14:textId="77777777" w:rsidR="00AA4370" w:rsidRDefault="00AA4370" w:rsidP="00771D8E">
            <w:pPr>
              <w:pStyle w:val="Tablelistbullet3"/>
              <w:numPr>
                <w:ilvl w:val="0"/>
                <w:numId w:val="29"/>
              </w:numPr>
            </w:pPr>
            <w:r>
              <w:t>NAS Measure 5.1.1</w:t>
            </w:r>
          </w:p>
          <w:p w14:paraId="04AD8182" w14:textId="371B95C9" w:rsidR="00AA4370" w:rsidRPr="000C6286" w:rsidRDefault="00AA4370" w:rsidP="00771D8E">
            <w:pPr>
              <w:pStyle w:val="Tablelistbullet3"/>
              <w:numPr>
                <w:ilvl w:val="0"/>
                <w:numId w:val="29"/>
              </w:numPr>
            </w:pPr>
            <w:r>
              <w:t>NAS Measure 5.1.2</w:t>
            </w:r>
          </w:p>
          <w:p w14:paraId="0C364730" w14:textId="77777777" w:rsidR="003043B0" w:rsidRPr="00966E7F" w:rsidRDefault="003043B0" w:rsidP="00771D8E">
            <w:pPr>
              <w:pStyle w:val="Tablelistbullet3"/>
            </w:pPr>
            <w:r w:rsidRPr="00966E7F">
              <w:t>NAS Measure targets where historic BreastScreen data do not support these targets.</w:t>
            </w:r>
          </w:p>
          <w:p w14:paraId="1955A50D" w14:textId="77777777" w:rsidR="003043B0" w:rsidRPr="00F91C48" w:rsidRDefault="003043B0" w:rsidP="00771D8E">
            <w:pPr>
              <w:pStyle w:val="Tablelistbullet3"/>
            </w:pPr>
            <w:r w:rsidRPr="008D4C8E">
              <w:t>The process and timing for the development of targets for NAS Measures for women aged 50-74, including the validity of introducing interim targets in the short term.</w:t>
            </w:r>
          </w:p>
        </w:tc>
      </w:tr>
      <w:tr w:rsidR="003043B0" w:rsidRPr="00F91C48" w14:paraId="37FFC334" w14:textId="77777777" w:rsidTr="00137663">
        <w:tc>
          <w:tcPr>
            <w:tcW w:w="534" w:type="dxa"/>
          </w:tcPr>
          <w:p w14:paraId="58AF7374" w14:textId="7E66500A" w:rsidR="003043B0" w:rsidRPr="00F91C48" w:rsidRDefault="003043B0" w:rsidP="00771D8E">
            <w:pPr>
              <w:pStyle w:val="SDP1"/>
            </w:pPr>
          </w:p>
        </w:tc>
        <w:tc>
          <w:tcPr>
            <w:tcW w:w="1819" w:type="dxa"/>
          </w:tcPr>
          <w:p w14:paraId="5DED0DC5" w14:textId="77777777" w:rsidR="003043B0" w:rsidRPr="00F91C48" w:rsidRDefault="003043B0" w:rsidP="00771D8E">
            <w:pPr>
              <w:pStyle w:val="TableText0"/>
            </w:pPr>
            <w:r w:rsidRPr="00F91C48">
              <w:t>That an optimal balance is achieved between data completeness and currency</w:t>
            </w:r>
          </w:p>
        </w:tc>
        <w:tc>
          <w:tcPr>
            <w:tcW w:w="6827" w:type="dxa"/>
          </w:tcPr>
          <w:p w14:paraId="6F8EF391" w14:textId="1592561A" w:rsidR="00851321" w:rsidRPr="001714C7" w:rsidRDefault="00851321" w:rsidP="00771D8E">
            <w:pPr>
              <w:pStyle w:val="SDP2"/>
            </w:pPr>
            <w:r w:rsidRPr="00630364">
              <w:t xml:space="preserve">The </w:t>
            </w:r>
            <w:r w:rsidR="005810AF">
              <w:t>NDA</w:t>
            </w:r>
            <w:r w:rsidR="005810AF" w:rsidRPr="00630364">
              <w:t xml:space="preserve"> </w:t>
            </w:r>
            <w:r w:rsidRPr="00630364">
              <w:t xml:space="preserve">examine the constraints and opportunities for optimising data currency, with reference to the </w:t>
            </w:r>
            <w:r w:rsidRPr="001714C7">
              <w:t xml:space="preserve">following </w:t>
            </w:r>
            <w:r w:rsidRPr="00630364">
              <w:t xml:space="preserve">options </w:t>
            </w:r>
            <w:r w:rsidRPr="001714C7">
              <w:t xml:space="preserve">(detail </w:t>
            </w:r>
            <w:r w:rsidRPr="00630364">
              <w:t xml:space="preserve">in the AIHW </w:t>
            </w:r>
            <w:r w:rsidRPr="00630364">
              <w:rPr>
                <w:i/>
              </w:rPr>
              <w:t>Discussion and Options Paper</w:t>
            </w:r>
            <w:r w:rsidRPr="001714C7">
              <w:t>):</w:t>
            </w:r>
          </w:p>
          <w:p w14:paraId="5A22FFEE" w14:textId="77777777" w:rsidR="00851321" w:rsidRDefault="00851321" w:rsidP="00771D8E">
            <w:pPr>
              <w:pStyle w:val="Tablelistbullet3"/>
            </w:pPr>
            <w:r w:rsidRPr="00F83111">
              <w:t>Addition of more current data for some NAS Measures</w:t>
            </w:r>
            <w:r>
              <w:t>; or</w:t>
            </w:r>
          </w:p>
          <w:p w14:paraId="6A36163B" w14:textId="0BC129DA" w:rsidR="003043B0" w:rsidRPr="00F91C48" w:rsidRDefault="00851321" w:rsidP="00771D8E">
            <w:pPr>
              <w:pStyle w:val="Tablelistbullet3"/>
            </w:pPr>
            <w:r w:rsidRPr="00F83111">
              <w:t>Reporting data from different reporting periods to allow more current data to be included for some NAS Measures</w:t>
            </w:r>
            <w:r>
              <w:t>.</w:t>
            </w:r>
          </w:p>
        </w:tc>
      </w:tr>
      <w:tr w:rsidR="00E14068" w:rsidRPr="00F91C48" w14:paraId="3049D5B2" w14:textId="77777777" w:rsidTr="00137663">
        <w:trPr>
          <w:cnfStyle w:val="000000100000" w:firstRow="0" w:lastRow="0" w:firstColumn="0" w:lastColumn="0" w:oddVBand="0" w:evenVBand="0" w:oddHBand="1" w:evenHBand="0" w:firstRowFirstColumn="0" w:firstRowLastColumn="0" w:lastRowFirstColumn="0" w:lastRowLastColumn="0"/>
        </w:trPr>
        <w:tc>
          <w:tcPr>
            <w:tcW w:w="534" w:type="dxa"/>
            <w:vMerge w:val="restart"/>
          </w:tcPr>
          <w:p w14:paraId="69F07FB3" w14:textId="36198C8A" w:rsidR="00E14068" w:rsidRPr="00F91C48" w:rsidRDefault="00E14068" w:rsidP="00771D8E">
            <w:pPr>
              <w:pStyle w:val="SDP1"/>
            </w:pPr>
          </w:p>
        </w:tc>
        <w:tc>
          <w:tcPr>
            <w:tcW w:w="1819" w:type="dxa"/>
            <w:vMerge w:val="restart"/>
          </w:tcPr>
          <w:p w14:paraId="4A5FDFC0" w14:textId="77777777" w:rsidR="00E14068" w:rsidRPr="00F91C48" w:rsidRDefault="00E14068" w:rsidP="00771D8E">
            <w:pPr>
              <w:pStyle w:val="TableText0"/>
            </w:pPr>
            <w:r w:rsidRPr="00F91C48">
              <w:t>That the collection and handling of data is optimised</w:t>
            </w:r>
          </w:p>
        </w:tc>
        <w:tc>
          <w:tcPr>
            <w:tcW w:w="6827" w:type="dxa"/>
          </w:tcPr>
          <w:p w14:paraId="5B17ADE7" w14:textId="77777777" w:rsidR="00E14068" w:rsidRPr="00966E7F" w:rsidRDefault="00E14068" w:rsidP="00771D8E">
            <w:pPr>
              <w:pStyle w:val="SDP2"/>
            </w:pPr>
            <w:r w:rsidRPr="00A219A3">
              <w:t>The</w:t>
            </w:r>
            <w:r>
              <w:t xml:space="preserve"> DDP Steering Committee to:</w:t>
            </w:r>
          </w:p>
          <w:p w14:paraId="36775900" w14:textId="3CD70EA4" w:rsidR="00E14068" w:rsidRPr="00966E7F" w:rsidRDefault="00E14068" w:rsidP="00771D8E">
            <w:pPr>
              <w:pStyle w:val="Tablelistbullet3"/>
            </w:pPr>
            <w:r>
              <w:t xml:space="preserve">Progress the </w:t>
            </w:r>
            <w:r w:rsidRPr="001A5C11">
              <w:rPr>
                <w:i/>
              </w:rPr>
              <w:t>Performance Report</w:t>
            </w:r>
            <w:r>
              <w:t xml:space="preserve"> </w:t>
            </w:r>
            <w:r w:rsidR="009A4A0F">
              <w:rPr>
                <w:rStyle w:val="FootnoteReference"/>
              </w:rPr>
              <w:footnoteReference w:id="1"/>
            </w:r>
            <w:r>
              <w:t xml:space="preserve">through the </w:t>
            </w:r>
            <w:r w:rsidRPr="00C74A4A">
              <w:rPr>
                <w:i/>
              </w:rPr>
              <w:t>Forms Improvement</w:t>
            </w:r>
            <w:r>
              <w:t xml:space="preserve"> initiative, including engaging with jurisdictions on the development of an online Performance Report</w:t>
            </w:r>
            <w:r w:rsidRPr="00966E7F">
              <w:t>.</w:t>
            </w:r>
          </w:p>
          <w:p w14:paraId="1D21AF2B" w14:textId="77777777" w:rsidR="00E14068" w:rsidRPr="00F91C48" w:rsidRDefault="00E14068" w:rsidP="00771D8E">
            <w:pPr>
              <w:pStyle w:val="Tablelistbullet3"/>
            </w:pPr>
            <w:r>
              <w:t>Ensure that the Online Data Repository can generate the required 5-year funnel plots and population denominators for the NQMC, Services and SCUs.</w:t>
            </w:r>
          </w:p>
        </w:tc>
      </w:tr>
      <w:tr w:rsidR="00E14068" w:rsidRPr="00A219A3" w14:paraId="5761F8DC" w14:textId="77777777" w:rsidTr="00137663">
        <w:tc>
          <w:tcPr>
            <w:tcW w:w="534" w:type="dxa"/>
            <w:vMerge/>
          </w:tcPr>
          <w:p w14:paraId="1B97D5AC" w14:textId="52FB94EE" w:rsidR="00E14068" w:rsidRPr="00F91C48" w:rsidRDefault="00E14068" w:rsidP="00771D8E">
            <w:pPr>
              <w:pStyle w:val="TableText0"/>
            </w:pPr>
          </w:p>
        </w:tc>
        <w:tc>
          <w:tcPr>
            <w:tcW w:w="1819" w:type="dxa"/>
            <w:vMerge/>
          </w:tcPr>
          <w:p w14:paraId="2AECF051" w14:textId="77777777" w:rsidR="00E14068" w:rsidRPr="00F91C48" w:rsidRDefault="00E14068" w:rsidP="00771D8E">
            <w:pPr>
              <w:pStyle w:val="TableText0"/>
            </w:pPr>
          </w:p>
        </w:tc>
        <w:tc>
          <w:tcPr>
            <w:tcW w:w="6827" w:type="dxa"/>
          </w:tcPr>
          <w:p w14:paraId="5A900DA2" w14:textId="4B49B20C" w:rsidR="003C3D67" w:rsidRDefault="00E14068" w:rsidP="00771D8E">
            <w:pPr>
              <w:pStyle w:val="SDP2"/>
            </w:pPr>
            <w:r w:rsidRPr="00A219A3">
              <w:t>The</w:t>
            </w:r>
            <w:r>
              <w:t xml:space="preserve"> </w:t>
            </w:r>
            <w:r w:rsidR="005810AF">
              <w:t xml:space="preserve">NDA </w:t>
            </w:r>
            <w:r w:rsidR="003C3D67">
              <w:t>to:</w:t>
            </w:r>
          </w:p>
          <w:p w14:paraId="24D3B6DC" w14:textId="00291AD1" w:rsidR="00E14068" w:rsidRDefault="003C3D67" w:rsidP="00771D8E">
            <w:pPr>
              <w:pStyle w:val="Tablelistbullet3"/>
            </w:pPr>
            <w:r>
              <w:t>I</w:t>
            </w:r>
            <w:r w:rsidR="00E14068">
              <w:t>nvestigate the feasibility of a centralised process for providing the population data denominators required by Services/SCUs through the Online Data Repository.</w:t>
            </w:r>
          </w:p>
          <w:p w14:paraId="5ECC1C2E" w14:textId="132EE0A6" w:rsidR="003C3D67" w:rsidRPr="00A219A3" w:rsidRDefault="003C3D67" w:rsidP="00771D8E">
            <w:pPr>
              <w:pStyle w:val="Tablelistbullet3"/>
            </w:pPr>
            <w:r w:rsidRPr="00966E7F">
              <w:t xml:space="preserve">Specify the reporting period that should be used for each NAS Measure in the </w:t>
            </w:r>
            <w:r w:rsidRPr="001A5C11">
              <w:rPr>
                <w:i/>
              </w:rPr>
              <w:t>Performance Report</w:t>
            </w:r>
            <w:r w:rsidRPr="00966E7F">
              <w:t>.</w:t>
            </w:r>
          </w:p>
        </w:tc>
      </w:tr>
      <w:tr w:rsidR="00840179" w:rsidRPr="00F91C48" w14:paraId="1EC4364B" w14:textId="77777777" w:rsidTr="00137663">
        <w:trPr>
          <w:cnfStyle w:val="000000100000" w:firstRow="0" w:lastRow="0" w:firstColumn="0" w:lastColumn="0" w:oddVBand="0" w:evenVBand="0" w:oddHBand="1" w:evenHBand="0" w:firstRowFirstColumn="0" w:firstRowLastColumn="0" w:lastRowFirstColumn="0" w:lastRowLastColumn="0"/>
        </w:trPr>
        <w:tc>
          <w:tcPr>
            <w:tcW w:w="534" w:type="dxa"/>
          </w:tcPr>
          <w:p w14:paraId="6494FC31" w14:textId="0D315C2F" w:rsidR="00840179" w:rsidRPr="00F91C48" w:rsidRDefault="00840179" w:rsidP="00771D8E">
            <w:pPr>
              <w:pStyle w:val="SDP1"/>
            </w:pPr>
          </w:p>
        </w:tc>
        <w:tc>
          <w:tcPr>
            <w:tcW w:w="1819" w:type="dxa"/>
          </w:tcPr>
          <w:p w14:paraId="429BCFB3" w14:textId="77777777" w:rsidR="00840179" w:rsidRPr="00F91C48" w:rsidRDefault="00840179" w:rsidP="00771D8E">
            <w:pPr>
              <w:pStyle w:val="TableText0"/>
            </w:pPr>
            <w:r w:rsidRPr="00F91C48">
              <w:t>The use of data is optimised</w:t>
            </w:r>
          </w:p>
        </w:tc>
        <w:tc>
          <w:tcPr>
            <w:tcW w:w="6827" w:type="dxa"/>
          </w:tcPr>
          <w:p w14:paraId="71C026B0" w14:textId="77777777" w:rsidR="00840179" w:rsidRDefault="00840179" w:rsidP="00771D8E">
            <w:pPr>
              <w:pStyle w:val="SDP2"/>
            </w:pPr>
            <w:r w:rsidRPr="00F91C48">
              <w:t xml:space="preserve">The NQMC consider making some of the qualitative protocols a part of the self-assessment process that BSA Services would undertake alongside their applications for accreditation. </w:t>
            </w:r>
          </w:p>
          <w:p w14:paraId="5299AB60" w14:textId="4CB909F7" w:rsidR="00840179" w:rsidRPr="00F91C48" w:rsidRDefault="00840179" w:rsidP="00771D8E">
            <w:pPr>
              <w:pStyle w:val="SDP2"/>
            </w:pPr>
            <w:r w:rsidRPr="00F91C48">
              <w:t>Implement the National Performance Benchmarking Program.</w:t>
            </w:r>
          </w:p>
          <w:p w14:paraId="6E7BCF14" w14:textId="6C505EDC" w:rsidR="00840179" w:rsidRPr="00F91C48" w:rsidRDefault="00840179" w:rsidP="00771D8E">
            <w:pPr>
              <w:pStyle w:val="SDP2"/>
            </w:pPr>
            <w:r w:rsidRPr="00F91C48">
              <w:t>Implement the National Priorities Identification Program including the establishment of a Priorities Register.</w:t>
            </w:r>
          </w:p>
        </w:tc>
      </w:tr>
    </w:tbl>
    <w:p w14:paraId="044443A9" w14:textId="77777777" w:rsidR="003043B0" w:rsidRDefault="003043B0" w:rsidP="003043B0"/>
    <w:bookmarkEnd w:id="31"/>
    <w:bookmarkEnd w:id="32"/>
    <w:bookmarkEnd w:id="33"/>
    <w:bookmarkEnd w:id="34"/>
    <w:bookmarkEnd w:id="35"/>
    <w:p w14:paraId="2B89F3CE" w14:textId="77777777" w:rsidR="003043B0" w:rsidRDefault="003043B0" w:rsidP="003043B0"/>
    <w:p w14:paraId="6F2AA041" w14:textId="5B56C9D6" w:rsidR="003043B0" w:rsidRDefault="003043B0" w:rsidP="003043B0">
      <w:pPr>
        <w:sectPr w:rsidR="003043B0" w:rsidSect="00AE01E5">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701" w:left="1418" w:header="1134" w:footer="850" w:gutter="0"/>
          <w:pgNumType w:fmt="lowerRoman"/>
          <w:cols w:space="708"/>
          <w:titlePg/>
          <w:docGrid w:linePitch="360"/>
        </w:sectPr>
      </w:pPr>
    </w:p>
    <w:p w14:paraId="020DDC7F" w14:textId="68D0B7F2" w:rsidR="004255FB" w:rsidRDefault="004255FB" w:rsidP="00A764A2">
      <w:pPr>
        <w:pStyle w:val="Heading1"/>
        <w:rPr>
          <w:noProof/>
        </w:rPr>
      </w:pPr>
      <w:bookmarkStart w:id="37" w:name="_Toc514142756"/>
      <w:bookmarkStart w:id="38" w:name="_Toc510428198"/>
      <w:bookmarkStart w:id="39" w:name="_Toc479858494"/>
      <w:r>
        <w:rPr>
          <w:noProof/>
        </w:rPr>
        <w:lastRenderedPageBreak/>
        <w:t>Purpose</w:t>
      </w:r>
      <w:bookmarkEnd w:id="37"/>
    </w:p>
    <w:p w14:paraId="34805350" w14:textId="43F6698A" w:rsidR="004255FB" w:rsidRDefault="004255FB" w:rsidP="004255FB">
      <w:r>
        <w:t xml:space="preserve">This </w:t>
      </w:r>
      <w:r w:rsidRPr="003874A2">
        <w:rPr>
          <w:i/>
        </w:rPr>
        <w:t>Strategic</w:t>
      </w:r>
      <w:r w:rsidRPr="00354647">
        <w:rPr>
          <w:i/>
        </w:rPr>
        <w:t xml:space="preserve"> Data Plan</w:t>
      </w:r>
      <w:r>
        <w:t xml:space="preserve"> (SDP) has been developed for BreastScreen Australia (BSA) by the National Quality Management Committee (NQMC).  The SDP will support both the NQMC’s traditional role in accreditation decision-making and its new role in national quality improvement.</w:t>
      </w:r>
    </w:p>
    <w:p w14:paraId="3A08EE2B" w14:textId="6D5EB04A" w:rsidR="004255FB" w:rsidRDefault="004255FB" w:rsidP="004255FB">
      <w:r>
        <w:t xml:space="preserve">The SDP includes </w:t>
      </w:r>
      <w:r>
        <w:rPr>
          <w:i/>
        </w:rPr>
        <w:t>Strategic Data Priorities</w:t>
      </w:r>
      <w:r>
        <w:t xml:space="preserve"> and associated actions that have been identified through a process of research and consultation.  They focus on improvements that will foster and augment the strategic use of data across the BSA Program in terms of both:</w:t>
      </w:r>
    </w:p>
    <w:p w14:paraId="03A5B3C1" w14:textId="77777777" w:rsidR="004255FB" w:rsidRDefault="004255FB" w:rsidP="004255FB">
      <w:pPr>
        <w:pStyle w:val="ListBullet"/>
      </w:pPr>
      <w:r>
        <w:t xml:space="preserve">accreditation decision-making; and </w:t>
      </w:r>
    </w:p>
    <w:p w14:paraId="06ED9536" w14:textId="77777777" w:rsidR="004255FB" w:rsidRDefault="004255FB" w:rsidP="004255FB">
      <w:pPr>
        <w:pStyle w:val="ListBullet"/>
      </w:pPr>
      <w:r>
        <w:t>national quality improvement within the BSA Program.</w:t>
      </w:r>
    </w:p>
    <w:p w14:paraId="64724637" w14:textId="5F8B63C3" w:rsidR="00A764A2" w:rsidRPr="00AA44DB" w:rsidRDefault="00A764A2" w:rsidP="00A764A2">
      <w:pPr>
        <w:pStyle w:val="Heading1"/>
        <w:pageBreakBefore w:val="0"/>
        <w:ind w:left="431" w:hanging="431"/>
      </w:pPr>
      <w:bookmarkStart w:id="40" w:name="_Toc514142757"/>
      <w:r>
        <w:t>Background</w:t>
      </w:r>
      <w:bookmarkEnd w:id="40"/>
    </w:p>
    <w:p w14:paraId="5A565FFB" w14:textId="579B7615" w:rsidR="003F39FD" w:rsidRPr="00A764A2" w:rsidRDefault="008A4415" w:rsidP="00A764A2">
      <w:pPr>
        <w:pStyle w:val="Heading2"/>
      </w:pPr>
      <w:bookmarkStart w:id="41" w:name="_Toc514142758"/>
      <w:r w:rsidRPr="00A764A2">
        <w:t>Breast</w:t>
      </w:r>
      <w:r w:rsidR="003F39FD" w:rsidRPr="00A764A2">
        <w:t>Screen Australia</w:t>
      </w:r>
      <w:r w:rsidR="00E76DFC" w:rsidRPr="00A764A2">
        <w:t xml:space="preserve"> data</w:t>
      </w:r>
      <w:bookmarkEnd w:id="38"/>
      <w:bookmarkEnd w:id="41"/>
    </w:p>
    <w:p w14:paraId="0F21AA42" w14:textId="6817733C" w:rsidR="00374B18" w:rsidRDefault="003F39FD" w:rsidP="00021692">
      <w:pPr>
        <w:rPr>
          <w:noProof/>
        </w:rPr>
      </w:pPr>
      <w:r>
        <w:rPr>
          <w:noProof/>
        </w:rPr>
        <w:t>BreastScreen Australia is</w:t>
      </w:r>
      <w:r w:rsidR="00374B18">
        <w:rPr>
          <w:noProof/>
        </w:rPr>
        <w:t xml:space="preserve"> </w:t>
      </w:r>
      <w:r w:rsidR="00EE59C5">
        <w:rPr>
          <w:noProof/>
        </w:rPr>
        <w:t xml:space="preserve">Australia’s national </w:t>
      </w:r>
      <w:r w:rsidR="00FF0513">
        <w:rPr>
          <w:noProof/>
        </w:rPr>
        <w:t xml:space="preserve">breast </w:t>
      </w:r>
      <w:r w:rsidR="00EE59C5">
        <w:rPr>
          <w:noProof/>
        </w:rPr>
        <w:t>cancer screening program</w:t>
      </w:r>
      <w:r w:rsidR="00E14068">
        <w:rPr>
          <w:noProof/>
        </w:rPr>
        <w:t xml:space="preserve"> which </w:t>
      </w:r>
      <w:r w:rsidR="00CC3EB3">
        <w:rPr>
          <w:noProof/>
        </w:rPr>
        <w:t>a</w:t>
      </w:r>
      <w:r w:rsidR="00374B18">
        <w:rPr>
          <w:noProof/>
        </w:rPr>
        <w:t>ims to reduce morbidity and mortality from breast cancer through the detection of unsuspected breast cancer in women.</w:t>
      </w:r>
      <w:r w:rsidR="009E448B">
        <w:rPr>
          <w:noProof/>
        </w:rPr>
        <w:t xml:space="preserve"> </w:t>
      </w:r>
      <w:r w:rsidR="00EE59C5">
        <w:rPr>
          <w:noProof/>
        </w:rPr>
        <w:t>While the</w:t>
      </w:r>
      <w:r w:rsidR="009E448B">
        <w:rPr>
          <w:noProof/>
        </w:rPr>
        <w:t xml:space="preserve"> </w:t>
      </w:r>
      <w:r w:rsidR="009E448B" w:rsidRPr="009E448B">
        <w:rPr>
          <w:noProof/>
        </w:rPr>
        <w:t>Commonwealth</w:t>
      </w:r>
      <w:r w:rsidR="009E448B">
        <w:rPr>
          <w:noProof/>
        </w:rPr>
        <w:t xml:space="preserve"> </w:t>
      </w:r>
      <w:r w:rsidR="009E448B" w:rsidRPr="009E448B">
        <w:rPr>
          <w:noProof/>
        </w:rPr>
        <w:t xml:space="preserve">provides overall policy direction and coordination, </w:t>
      </w:r>
      <w:r w:rsidR="009E448B">
        <w:rPr>
          <w:noProof/>
        </w:rPr>
        <w:t>the</w:t>
      </w:r>
      <w:r w:rsidR="009E448B" w:rsidRPr="009E448B">
        <w:rPr>
          <w:noProof/>
        </w:rPr>
        <w:t xml:space="preserve"> program is delivered at a local level by state and territory governments.</w:t>
      </w:r>
      <w:r w:rsidR="0095049D">
        <w:rPr>
          <w:noProof/>
        </w:rPr>
        <w:t xml:space="preserve"> </w:t>
      </w:r>
    </w:p>
    <w:p w14:paraId="54CC1DD7" w14:textId="7B04F1E1" w:rsidR="0049227D" w:rsidRDefault="00E14068" w:rsidP="00021692">
      <w:pPr>
        <w:rPr>
          <w:noProof/>
        </w:rPr>
      </w:pPr>
      <w:r>
        <w:rPr>
          <w:noProof/>
        </w:rPr>
        <w:t>Under this program</w:t>
      </w:r>
      <w:r w:rsidR="009E448B">
        <w:rPr>
          <w:noProof/>
        </w:rPr>
        <w:t xml:space="preserve"> data are collected at the state and territory level, with each state and territory operating a BreastScreen register </w:t>
      </w:r>
      <w:r w:rsidR="00CC3EB3">
        <w:rPr>
          <w:noProof/>
        </w:rPr>
        <w:t xml:space="preserve">for the collection of data </w:t>
      </w:r>
      <w:r w:rsidR="009E448B">
        <w:rPr>
          <w:noProof/>
        </w:rPr>
        <w:t xml:space="preserve">for that jurisdiction. </w:t>
      </w:r>
    </w:p>
    <w:p w14:paraId="2418EE04" w14:textId="77ECD457" w:rsidR="00F63AAA" w:rsidRPr="00F63AAA" w:rsidRDefault="00F63AAA" w:rsidP="00021692">
      <w:pPr>
        <w:pStyle w:val="Heading3"/>
      </w:pPr>
      <w:bookmarkStart w:id="42" w:name="_Toc489132187"/>
      <w:bookmarkStart w:id="43" w:name="_Toc489277538"/>
      <w:bookmarkStart w:id="44" w:name="_Toc489722883"/>
      <w:bookmarkStart w:id="45" w:name="_Toc489786794"/>
      <w:bookmarkStart w:id="46" w:name="_Toc489824167"/>
      <w:bookmarkStart w:id="47" w:name="_Toc490144695"/>
      <w:bookmarkStart w:id="48" w:name="_Toc510428199"/>
      <w:bookmarkStart w:id="49" w:name="_Toc510516635"/>
      <w:r>
        <w:rPr>
          <w:noProof/>
        </w:rPr>
        <w:t>BreastScreen registers</w:t>
      </w:r>
      <w:bookmarkEnd w:id="42"/>
      <w:bookmarkEnd w:id="43"/>
      <w:bookmarkEnd w:id="44"/>
      <w:bookmarkEnd w:id="45"/>
      <w:bookmarkEnd w:id="46"/>
      <w:bookmarkEnd w:id="47"/>
      <w:bookmarkEnd w:id="48"/>
      <w:bookmarkEnd w:id="49"/>
    </w:p>
    <w:p w14:paraId="1DED97B0" w14:textId="4041ED53" w:rsidR="003F39FD" w:rsidRDefault="003F39FD" w:rsidP="00021692">
      <w:pPr>
        <w:rPr>
          <w:noProof/>
        </w:rPr>
      </w:pPr>
      <w:r>
        <w:rPr>
          <w:noProof/>
        </w:rPr>
        <w:t>Most data in BreastScreen registers are sourced from within the program itsel</w:t>
      </w:r>
      <w:r w:rsidR="0007006D">
        <w:rPr>
          <w:noProof/>
        </w:rPr>
        <w:t>f, but there are some data</w:t>
      </w:r>
      <w:r>
        <w:rPr>
          <w:noProof/>
        </w:rPr>
        <w:t xml:space="preserve"> that are sourced </w:t>
      </w:r>
      <w:r w:rsidR="00883FD7">
        <w:rPr>
          <w:noProof/>
        </w:rPr>
        <w:t>from outside the program</w:t>
      </w:r>
      <w:r w:rsidR="0007006D">
        <w:rPr>
          <w:noProof/>
        </w:rPr>
        <w:t xml:space="preserve"> such as histopathology for women who have a biopsy and surgical information of women who are diagnosed with breast cancer. </w:t>
      </w:r>
      <w:r w:rsidR="007B5EF5">
        <w:rPr>
          <w:noProof/>
        </w:rPr>
        <w:t xml:space="preserve">The </w:t>
      </w:r>
      <w:r w:rsidR="00883FD7">
        <w:rPr>
          <w:noProof/>
        </w:rPr>
        <w:t xml:space="preserve">BreastScreen Australia </w:t>
      </w:r>
      <w:r w:rsidR="007B5EF5">
        <w:rPr>
          <w:noProof/>
        </w:rPr>
        <w:t xml:space="preserve">screening pathway </w:t>
      </w:r>
      <w:r w:rsidR="00883FD7">
        <w:rPr>
          <w:noProof/>
        </w:rPr>
        <w:t xml:space="preserve">and </w:t>
      </w:r>
      <w:r w:rsidR="0007006D">
        <w:rPr>
          <w:noProof/>
        </w:rPr>
        <w:t xml:space="preserve">how this relates to data items on a </w:t>
      </w:r>
      <w:r w:rsidR="00883FD7">
        <w:rPr>
          <w:noProof/>
        </w:rPr>
        <w:t xml:space="preserve">BreastScreen register </w:t>
      </w:r>
      <w:r w:rsidR="0007006D">
        <w:rPr>
          <w:noProof/>
        </w:rPr>
        <w:t>is</w:t>
      </w:r>
      <w:r w:rsidR="007B5EF5">
        <w:rPr>
          <w:noProof/>
        </w:rPr>
        <w:t xml:space="preserve"> </w:t>
      </w:r>
      <w:r>
        <w:rPr>
          <w:noProof/>
        </w:rPr>
        <w:t xml:space="preserve">illustrated in </w:t>
      </w:r>
      <w:r w:rsidR="00E34601">
        <w:rPr>
          <w:noProof/>
        </w:rPr>
        <w:fldChar w:fldCharType="begin"/>
      </w:r>
      <w:r w:rsidR="00E34601">
        <w:rPr>
          <w:noProof/>
        </w:rPr>
        <w:instrText xml:space="preserve"> REF _Ref491949978 \h </w:instrText>
      </w:r>
      <w:r w:rsidR="00E34601">
        <w:rPr>
          <w:noProof/>
        </w:rPr>
      </w:r>
      <w:r w:rsidR="00E34601">
        <w:rPr>
          <w:noProof/>
        </w:rPr>
        <w:fldChar w:fldCharType="separate"/>
      </w:r>
      <w:r w:rsidR="00944AB1">
        <w:t xml:space="preserve">Figure </w:t>
      </w:r>
      <w:r w:rsidR="00944AB1">
        <w:rPr>
          <w:noProof/>
        </w:rPr>
        <w:t>1</w:t>
      </w:r>
      <w:r w:rsidR="00E34601">
        <w:rPr>
          <w:noProof/>
        </w:rPr>
        <w:fldChar w:fldCharType="end"/>
      </w:r>
      <w:r>
        <w:rPr>
          <w:noProof/>
        </w:rPr>
        <w:t>.</w:t>
      </w:r>
    </w:p>
    <w:p w14:paraId="539B05A4" w14:textId="3E08F379" w:rsidR="00F63AAA" w:rsidRDefault="00F63AAA" w:rsidP="00021692">
      <w:pPr>
        <w:rPr>
          <w:noProof/>
        </w:rPr>
      </w:pPr>
      <w:r>
        <w:rPr>
          <w:noProof/>
        </w:rPr>
        <w:t>BreastScreen register data are</w:t>
      </w:r>
      <w:r w:rsidR="00883FD7">
        <w:rPr>
          <w:noProof/>
        </w:rPr>
        <w:t xml:space="preserve"> very important, both for </w:t>
      </w:r>
      <w:r w:rsidR="00CF4D33">
        <w:rPr>
          <w:noProof/>
        </w:rPr>
        <w:t xml:space="preserve">the </w:t>
      </w:r>
      <w:r w:rsidR="00883FD7">
        <w:rPr>
          <w:noProof/>
        </w:rPr>
        <w:t xml:space="preserve">primary role of administrative data to support the day-to-day running </w:t>
      </w:r>
      <w:r>
        <w:rPr>
          <w:noProof/>
        </w:rPr>
        <w:t xml:space="preserve">and delivery </w:t>
      </w:r>
      <w:r w:rsidR="00883FD7">
        <w:rPr>
          <w:noProof/>
        </w:rPr>
        <w:t xml:space="preserve">of the program, and for </w:t>
      </w:r>
      <w:r w:rsidR="00CF4D33">
        <w:rPr>
          <w:noProof/>
        </w:rPr>
        <w:t>the many</w:t>
      </w:r>
      <w:r w:rsidR="00883FD7">
        <w:rPr>
          <w:noProof/>
        </w:rPr>
        <w:t xml:space="preserve"> secondary roles, which include supporting </w:t>
      </w:r>
      <w:r w:rsidR="0006277C">
        <w:rPr>
          <w:noProof/>
        </w:rPr>
        <w:t>4-yearly accreditation of BreastScreen S</w:t>
      </w:r>
      <w:r w:rsidR="00883FD7">
        <w:rPr>
          <w:noProof/>
        </w:rPr>
        <w:t>ervices, identification of emerging quality issues, program performance monitoring, and research</w:t>
      </w:r>
      <w:r>
        <w:rPr>
          <w:noProof/>
        </w:rPr>
        <w:t>.</w:t>
      </w:r>
    </w:p>
    <w:p w14:paraId="3D0CDC96" w14:textId="78714651" w:rsidR="00883FD7" w:rsidRDefault="00883FD7" w:rsidP="00021692">
      <w:pPr>
        <w:rPr>
          <w:noProof/>
        </w:rPr>
      </w:pPr>
      <w:r>
        <w:rPr>
          <w:noProof/>
        </w:rPr>
        <w:t xml:space="preserve">The focus of this document </w:t>
      </w:r>
      <w:r w:rsidR="00626C41">
        <w:rPr>
          <w:noProof/>
        </w:rPr>
        <w:t>is</w:t>
      </w:r>
      <w:r>
        <w:rPr>
          <w:noProof/>
        </w:rPr>
        <w:t xml:space="preserve"> data used to support accreditation of </w:t>
      </w:r>
      <w:r w:rsidR="00052877">
        <w:rPr>
          <w:noProof/>
        </w:rPr>
        <w:t>BreastScreen S</w:t>
      </w:r>
      <w:r>
        <w:rPr>
          <w:noProof/>
        </w:rPr>
        <w:t xml:space="preserve">ervices as well as </w:t>
      </w:r>
      <w:r w:rsidR="00626C41">
        <w:rPr>
          <w:noProof/>
        </w:rPr>
        <w:t>data</w:t>
      </w:r>
      <w:r>
        <w:rPr>
          <w:noProof/>
        </w:rPr>
        <w:t xml:space="preserve"> </w:t>
      </w:r>
      <w:r w:rsidR="000151A2">
        <w:rPr>
          <w:noProof/>
        </w:rPr>
        <w:t>that allow</w:t>
      </w:r>
      <w:r w:rsidR="00626C41">
        <w:rPr>
          <w:noProof/>
        </w:rPr>
        <w:t>s</w:t>
      </w:r>
      <w:r w:rsidR="000151A2">
        <w:rPr>
          <w:noProof/>
        </w:rPr>
        <w:t xml:space="preserve"> </w:t>
      </w:r>
      <w:r>
        <w:rPr>
          <w:noProof/>
        </w:rPr>
        <w:t>the identification of quality</w:t>
      </w:r>
      <w:r w:rsidR="000151A2">
        <w:rPr>
          <w:noProof/>
        </w:rPr>
        <w:t xml:space="preserve"> issues</w:t>
      </w:r>
      <w:r w:rsidR="00B33946">
        <w:rPr>
          <w:noProof/>
        </w:rPr>
        <w:t>.</w:t>
      </w:r>
    </w:p>
    <w:p w14:paraId="660FF1B4" w14:textId="0BF3E544" w:rsidR="00F63AAA" w:rsidRDefault="00F63AAA" w:rsidP="00021692">
      <w:pPr>
        <w:pStyle w:val="Heading3"/>
        <w:rPr>
          <w:noProof/>
        </w:rPr>
      </w:pPr>
      <w:bookmarkStart w:id="50" w:name="_Toc489132188"/>
      <w:bookmarkStart w:id="51" w:name="_Toc489277539"/>
      <w:bookmarkStart w:id="52" w:name="_Toc489722884"/>
      <w:bookmarkStart w:id="53" w:name="_Toc489786795"/>
      <w:bookmarkStart w:id="54" w:name="_Toc489824168"/>
      <w:bookmarkStart w:id="55" w:name="_Toc490144696"/>
      <w:bookmarkStart w:id="56" w:name="_Toc510428200"/>
      <w:bookmarkStart w:id="57" w:name="_Toc510516636"/>
      <w:r>
        <w:rPr>
          <w:noProof/>
        </w:rPr>
        <w:t>BreastScreen register data support accreditation of services</w:t>
      </w:r>
      <w:bookmarkEnd w:id="50"/>
      <w:bookmarkEnd w:id="51"/>
      <w:bookmarkEnd w:id="52"/>
      <w:bookmarkEnd w:id="53"/>
      <w:bookmarkEnd w:id="54"/>
      <w:bookmarkEnd w:id="55"/>
      <w:bookmarkEnd w:id="56"/>
      <w:bookmarkEnd w:id="57"/>
    </w:p>
    <w:p w14:paraId="3D360F41" w14:textId="0143498F" w:rsidR="00E76DFC" w:rsidRDefault="00E76DFC" w:rsidP="00021692">
      <w:pPr>
        <w:rPr>
          <w:noProof/>
        </w:rPr>
      </w:pPr>
      <w:r>
        <w:rPr>
          <w:noProof/>
        </w:rPr>
        <w:t xml:space="preserve">In order to </w:t>
      </w:r>
      <w:r w:rsidR="00F63AAA">
        <w:rPr>
          <w:noProof/>
        </w:rPr>
        <w:t xml:space="preserve">be </w:t>
      </w:r>
      <w:r>
        <w:rPr>
          <w:noProof/>
        </w:rPr>
        <w:t xml:space="preserve">accredited through BreastScreen Australia, </w:t>
      </w:r>
      <w:r w:rsidR="00F63AAA">
        <w:rPr>
          <w:noProof/>
        </w:rPr>
        <w:t xml:space="preserve">each </w:t>
      </w:r>
      <w:r>
        <w:rPr>
          <w:noProof/>
        </w:rPr>
        <w:t>BreastS</w:t>
      </w:r>
      <w:r w:rsidR="00F63AAA">
        <w:rPr>
          <w:noProof/>
        </w:rPr>
        <w:t xml:space="preserve">creen Service </w:t>
      </w:r>
      <w:r w:rsidR="00FB6075">
        <w:rPr>
          <w:noProof/>
        </w:rPr>
        <w:t>deliver</w:t>
      </w:r>
      <w:r w:rsidR="00F63AAA">
        <w:rPr>
          <w:noProof/>
        </w:rPr>
        <w:t>ing</w:t>
      </w:r>
      <w:r>
        <w:rPr>
          <w:noProof/>
        </w:rPr>
        <w:t xml:space="preserve"> screening and assessment service</w:t>
      </w:r>
      <w:r w:rsidR="00FB6075">
        <w:rPr>
          <w:noProof/>
        </w:rPr>
        <w:t>s</w:t>
      </w:r>
      <w:r w:rsidR="00F63AAA">
        <w:rPr>
          <w:noProof/>
        </w:rPr>
        <w:t xml:space="preserve"> to women</w:t>
      </w:r>
      <w:r w:rsidR="00D223D5">
        <w:rPr>
          <w:noProof/>
        </w:rPr>
        <w:t xml:space="preserve"> and State Coordination Units (SCUs) in multi-service jurisdictions </w:t>
      </w:r>
      <w:r>
        <w:rPr>
          <w:noProof/>
        </w:rPr>
        <w:t>need to submit an Accreditation Application to the NQMC</w:t>
      </w:r>
      <w:r w:rsidR="000E53E0">
        <w:rPr>
          <w:noProof/>
        </w:rPr>
        <w:t xml:space="preserve">, </w:t>
      </w:r>
      <w:r w:rsidR="00F949B9">
        <w:rPr>
          <w:noProof/>
        </w:rPr>
        <w:t>which is</w:t>
      </w:r>
      <w:r w:rsidR="000E53E0">
        <w:rPr>
          <w:noProof/>
        </w:rPr>
        <w:t xml:space="preserve"> tasked with making accreditation decisions</w:t>
      </w:r>
      <w:r w:rsidR="00F63AAA">
        <w:rPr>
          <w:noProof/>
        </w:rPr>
        <w:t xml:space="preserve"> for </w:t>
      </w:r>
      <w:r w:rsidR="00AD64F4">
        <w:rPr>
          <w:noProof/>
        </w:rPr>
        <w:t>the BSA Program</w:t>
      </w:r>
      <w:r w:rsidR="000E53E0">
        <w:rPr>
          <w:noProof/>
        </w:rPr>
        <w:t xml:space="preserve">. </w:t>
      </w:r>
      <w:r w:rsidR="00D02675">
        <w:rPr>
          <w:noProof/>
        </w:rPr>
        <w:t>O</w:t>
      </w:r>
      <w:r w:rsidR="004A3495">
        <w:rPr>
          <w:noProof/>
        </w:rPr>
        <w:t>nce accredited, BreastScreen Services</w:t>
      </w:r>
      <w:r w:rsidR="000D2A1B">
        <w:rPr>
          <w:noProof/>
        </w:rPr>
        <w:t xml:space="preserve"> and SCUs</w:t>
      </w:r>
      <w:r w:rsidR="004A3495">
        <w:rPr>
          <w:noProof/>
        </w:rPr>
        <w:t xml:space="preserve"> need to submit </w:t>
      </w:r>
      <w:r w:rsidR="00D02675">
        <w:rPr>
          <w:noProof/>
        </w:rPr>
        <w:t>Annual Data Re</w:t>
      </w:r>
      <w:r w:rsidR="00F63AAA">
        <w:rPr>
          <w:noProof/>
        </w:rPr>
        <w:t>ports to the NQMC</w:t>
      </w:r>
      <w:r w:rsidR="00D02675">
        <w:rPr>
          <w:noProof/>
        </w:rPr>
        <w:t>.</w:t>
      </w:r>
    </w:p>
    <w:p w14:paraId="70151E3E" w14:textId="15D39E93" w:rsidR="0006277C" w:rsidRDefault="004A3495" w:rsidP="00021692">
      <w:pPr>
        <w:rPr>
          <w:noProof/>
        </w:rPr>
      </w:pPr>
      <w:r>
        <w:rPr>
          <w:noProof/>
        </w:rPr>
        <w:t xml:space="preserve">A major component of </w:t>
      </w:r>
      <w:r w:rsidR="0006277C">
        <w:rPr>
          <w:noProof/>
        </w:rPr>
        <w:t>accredi</w:t>
      </w:r>
      <w:r w:rsidR="00EC55D0">
        <w:rPr>
          <w:noProof/>
        </w:rPr>
        <w:t>t</w:t>
      </w:r>
      <w:r w:rsidR="0006277C">
        <w:rPr>
          <w:noProof/>
        </w:rPr>
        <w:t xml:space="preserve">ation </w:t>
      </w:r>
      <w:r>
        <w:rPr>
          <w:noProof/>
        </w:rPr>
        <w:t>the Accreditation Application and the Annual Data Reports</w:t>
      </w:r>
      <w:r w:rsidR="009B23B7">
        <w:rPr>
          <w:noProof/>
        </w:rPr>
        <w:t xml:space="preserve"> is the reporting </w:t>
      </w:r>
      <w:r w:rsidR="0006277C">
        <w:rPr>
          <w:noProof/>
        </w:rPr>
        <w:t>of BreastScreen data against</w:t>
      </w:r>
      <w:r w:rsidR="009B23B7">
        <w:rPr>
          <w:noProof/>
        </w:rPr>
        <w:t xml:space="preserve"> National Accreditation Standard (NAS) Measures</w:t>
      </w:r>
      <w:r w:rsidR="0006277C">
        <w:rPr>
          <w:noProof/>
        </w:rPr>
        <w:t xml:space="preserve">. The NAS were developed to </w:t>
      </w:r>
      <w:r w:rsidR="00E14068">
        <w:rPr>
          <w:noProof/>
        </w:rPr>
        <w:t xml:space="preserve">ensure that women receive safe, effective and high quality care under the program.  They assist </w:t>
      </w:r>
      <w:r w:rsidR="0006277C" w:rsidRPr="0006277C">
        <w:rPr>
          <w:noProof/>
        </w:rPr>
        <w:t xml:space="preserve">BreastScreen Services and SCUs to incorporate the essential principles of a quality improvement program into every day practice. </w:t>
      </w:r>
      <w:r w:rsidR="0006277C">
        <w:rPr>
          <w:noProof/>
        </w:rPr>
        <w:lastRenderedPageBreak/>
        <w:t>Accredi</w:t>
      </w:r>
      <w:r w:rsidR="00F5136D">
        <w:rPr>
          <w:noProof/>
        </w:rPr>
        <w:t>t</w:t>
      </w:r>
      <w:r w:rsidR="0006277C">
        <w:rPr>
          <w:noProof/>
        </w:rPr>
        <w:t xml:space="preserve">ation is the external verification of </w:t>
      </w:r>
      <w:r w:rsidR="0006277C" w:rsidRPr="0006277C">
        <w:rPr>
          <w:noProof/>
        </w:rPr>
        <w:t xml:space="preserve">how well the Service and/or the SCU is performing against the NAS, and the effectiveness of the strategies </w:t>
      </w:r>
      <w:r w:rsidR="00052877">
        <w:rPr>
          <w:noProof/>
        </w:rPr>
        <w:t xml:space="preserve">they have </w:t>
      </w:r>
      <w:r w:rsidR="0006277C">
        <w:rPr>
          <w:noProof/>
        </w:rPr>
        <w:t xml:space="preserve">employed </w:t>
      </w:r>
      <w:r w:rsidR="00052877">
        <w:rPr>
          <w:noProof/>
        </w:rPr>
        <w:t xml:space="preserve">to </w:t>
      </w:r>
      <w:r w:rsidR="00DD1EA7">
        <w:rPr>
          <w:noProof/>
        </w:rPr>
        <w:t xml:space="preserve">maintain and </w:t>
      </w:r>
      <w:r w:rsidR="00052877">
        <w:rPr>
          <w:noProof/>
        </w:rPr>
        <w:t>improve</w:t>
      </w:r>
      <w:r w:rsidR="0006277C">
        <w:rPr>
          <w:noProof/>
        </w:rPr>
        <w:t xml:space="preserve"> the </w:t>
      </w:r>
      <w:r w:rsidR="0006277C" w:rsidRPr="0006277C">
        <w:rPr>
          <w:noProof/>
        </w:rPr>
        <w:t xml:space="preserve">quality </w:t>
      </w:r>
      <w:r w:rsidR="00052877">
        <w:rPr>
          <w:noProof/>
        </w:rPr>
        <w:t>of the services they provide</w:t>
      </w:r>
      <w:r w:rsidR="00F5136D">
        <w:rPr>
          <w:noProof/>
        </w:rPr>
        <w:t>, as well as being recognition of the comittment of the staff in the BreastScreen Services/SCUs to providing a high quality service.</w:t>
      </w:r>
    </w:p>
    <w:p w14:paraId="2976B3D8" w14:textId="3540C1B5" w:rsidR="0006277C" w:rsidRDefault="0000434F" w:rsidP="00021692">
      <w:pPr>
        <w:pStyle w:val="Caption"/>
        <w:rPr>
          <w:noProof/>
        </w:rPr>
      </w:pPr>
      <w:bookmarkStart w:id="58" w:name="_Ref491949978"/>
      <w:r>
        <w:t xml:space="preserve">Figure </w:t>
      </w:r>
      <w:r w:rsidR="000C7F6C">
        <w:rPr>
          <w:noProof/>
        </w:rPr>
        <w:fldChar w:fldCharType="begin"/>
      </w:r>
      <w:r w:rsidR="000C7F6C">
        <w:rPr>
          <w:noProof/>
        </w:rPr>
        <w:instrText xml:space="preserve"> SEQ Figure \* ARABIC </w:instrText>
      </w:r>
      <w:r w:rsidR="000C7F6C">
        <w:rPr>
          <w:noProof/>
        </w:rPr>
        <w:fldChar w:fldCharType="separate"/>
      </w:r>
      <w:r w:rsidR="00944AB1">
        <w:rPr>
          <w:noProof/>
        </w:rPr>
        <w:t>1</w:t>
      </w:r>
      <w:r w:rsidR="000C7F6C">
        <w:rPr>
          <w:noProof/>
        </w:rPr>
        <w:fldChar w:fldCharType="end"/>
      </w:r>
      <w:bookmarkEnd w:id="58"/>
      <w:r w:rsidR="00966E7F" w:rsidRPr="00260A4E">
        <w:rPr>
          <w:noProof/>
        </w:rPr>
        <w:t>: Screening pathway and sources of key BreastScreen register data items</w:t>
      </w:r>
    </w:p>
    <w:p w14:paraId="65D41ADB" w14:textId="1CFE79D9" w:rsidR="00F7697D" w:rsidRDefault="00137663" w:rsidP="00021692">
      <w:pPr>
        <w:rPr>
          <w:noProof/>
        </w:rPr>
      </w:pPr>
      <w:bookmarkStart w:id="59" w:name="_Hlk526502778"/>
      <w:r>
        <w:rPr>
          <w:noProof/>
        </w:rPr>
        <w:drawing>
          <wp:inline distT="0" distB="0" distL="0" distR="0" wp14:anchorId="69953A7E" wp14:editId="2E542E87">
            <wp:extent cx="5759450" cy="6579235"/>
            <wp:effectExtent l="0" t="0" r="0" b="0"/>
            <wp:docPr id="1" name="Picture 1" descr="Diagram showing the screening pathway and sources of key Breastscreen register data it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59450" cy="6579235"/>
                    </a:xfrm>
                    <a:prstGeom prst="rect">
                      <a:avLst/>
                    </a:prstGeom>
                  </pic:spPr>
                </pic:pic>
              </a:graphicData>
            </a:graphic>
          </wp:inline>
        </w:drawing>
      </w:r>
    </w:p>
    <w:bookmarkEnd w:id="59"/>
    <w:p w14:paraId="5DE499F8" w14:textId="36689976" w:rsidR="00817B4C" w:rsidRDefault="001C5348" w:rsidP="00021692">
      <w:r>
        <w:rPr>
          <w:noProof/>
        </w:rPr>
        <w:t>There are 42</w:t>
      </w:r>
      <w:r w:rsidRPr="009B23B7">
        <w:rPr>
          <w:noProof/>
        </w:rPr>
        <w:t xml:space="preserve"> NAS Measures cover</w:t>
      </w:r>
      <w:r>
        <w:rPr>
          <w:noProof/>
        </w:rPr>
        <w:t>ing</w:t>
      </w:r>
      <w:r w:rsidRPr="009B23B7">
        <w:rPr>
          <w:noProof/>
        </w:rPr>
        <w:t xml:space="preserve"> the areas of access and participation, cancer detection, assessment, timeliness and data management and information systems, thereby covering all key areas of quality service provisi</w:t>
      </w:r>
      <w:r>
        <w:rPr>
          <w:noProof/>
        </w:rPr>
        <w:t>on</w:t>
      </w:r>
      <w:r w:rsidRPr="009B23B7">
        <w:rPr>
          <w:noProof/>
        </w:rPr>
        <w:t>.</w:t>
      </w:r>
      <w:r>
        <w:rPr>
          <w:noProof/>
        </w:rPr>
        <w:t xml:space="preserve"> While all NAS Measures are important in assessing how well BreastScreen Services/SCUs are performing in terms of providing a high quality service, not all NAS Measures have a target that needs to be reached in order for the </w:t>
      </w:r>
      <w:r>
        <w:rPr>
          <w:noProof/>
        </w:rPr>
        <w:lastRenderedPageBreak/>
        <w:t xml:space="preserve">BreastScreen Service/SCU to have met the required level of </w:t>
      </w:r>
      <w:r w:rsidR="00E14068">
        <w:rPr>
          <w:noProof/>
        </w:rPr>
        <w:t xml:space="preserve">service </w:t>
      </w:r>
      <w:r>
        <w:rPr>
          <w:noProof/>
        </w:rPr>
        <w:t xml:space="preserve">quality. Only those NAS Measures with a target are used by the NQMC to make </w:t>
      </w:r>
      <w:r w:rsidR="009C147C">
        <w:rPr>
          <w:noProof/>
        </w:rPr>
        <w:t xml:space="preserve">a </w:t>
      </w:r>
      <w:r>
        <w:rPr>
          <w:noProof/>
        </w:rPr>
        <w:t>decision about accreditation.</w:t>
      </w:r>
      <w:r w:rsidR="00817B4C" w:rsidRPr="00817B4C">
        <w:t xml:space="preserve"> </w:t>
      </w:r>
    </w:p>
    <w:p w14:paraId="292ABED3" w14:textId="75F2D13C" w:rsidR="001C5348" w:rsidRDefault="00817B4C" w:rsidP="00021692">
      <w:r>
        <w:t xml:space="preserve">Within the 42 NAS Measures there are multiple parts, so in effect there are 39 individual data measures with a target and hence used for decision making, and 25 that are collected but do not </w:t>
      </w:r>
      <w:r w:rsidR="00E14068">
        <w:t xml:space="preserve">directly </w:t>
      </w:r>
      <w:r>
        <w:t>contribute to a</w:t>
      </w:r>
      <w:r w:rsidR="00E14068">
        <w:t>n accreditation</w:t>
      </w:r>
      <w:r>
        <w:t xml:space="preserve"> decision (although they need to be provided in order for a BreastScreen Service/SCU to be accredited</w:t>
      </w:r>
      <w:r w:rsidR="00D85979">
        <w:t>)</w:t>
      </w:r>
      <w:r>
        <w:t>.</w:t>
      </w:r>
    </w:p>
    <w:p w14:paraId="31BDDBCC" w14:textId="62AB8994" w:rsidR="009B23B7" w:rsidRPr="00260A4E" w:rsidRDefault="009B23B7" w:rsidP="00A764A2">
      <w:pPr>
        <w:pStyle w:val="Heading2"/>
      </w:pPr>
      <w:bookmarkStart w:id="60" w:name="_Toc510428201"/>
      <w:bookmarkStart w:id="61" w:name="_Toc514142759"/>
      <w:r>
        <w:t>Accreditation decision-making and national quality improvement</w:t>
      </w:r>
      <w:bookmarkEnd w:id="60"/>
      <w:bookmarkEnd w:id="61"/>
    </w:p>
    <w:p w14:paraId="500CD966" w14:textId="230DA24A" w:rsidR="009B23B7" w:rsidRDefault="009B23B7" w:rsidP="00021692">
      <w:r w:rsidRPr="00260A4E">
        <w:t xml:space="preserve">Until recently, the primary role of the NQMC has been to assess the performance of BreastScreen </w:t>
      </w:r>
      <w:r w:rsidR="001839DD">
        <w:t>S</w:t>
      </w:r>
      <w:r w:rsidRPr="00260A4E">
        <w:t>ervices against the NAS</w:t>
      </w:r>
      <w:r w:rsidR="001839DD">
        <w:t xml:space="preserve"> in order to make decisions about accreditation of those BreastScreen Services</w:t>
      </w:r>
      <w:r w:rsidRPr="00260A4E">
        <w:t>. However, under the revised accreditation system, implemented from 1 January 2016, the NQMC’s role has been broadened to include strategic leadership in national quality improvement.</w:t>
      </w:r>
    </w:p>
    <w:p w14:paraId="035749B6" w14:textId="1075E05D" w:rsidR="00A67AE4" w:rsidRDefault="001839DD" w:rsidP="005F00CF">
      <w:r>
        <w:t xml:space="preserve">While the NQMC has a long history of </w:t>
      </w:r>
      <w:r w:rsidR="00846DF6">
        <w:t xml:space="preserve">considering </w:t>
      </w:r>
      <w:r w:rsidR="0053703B">
        <w:t xml:space="preserve">BreastScreen data reported against NAS Measures </w:t>
      </w:r>
      <w:r w:rsidR="00846DF6">
        <w:t xml:space="preserve">in the context of accreditation decision-making, </w:t>
      </w:r>
      <w:r w:rsidR="00CE257F">
        <w:t xml:space="preserve">consideration of these and other data for national quality improvement by the NQMC is new. </w:t>
      </w:r>
      <w:r w:rsidR="00E14068">
        <w:t>Accordingly, there</w:t>
      </w:r>
      <w:r w:rsidR="005F00CF">
        <w:t xml:space="preserve"> needs to </w:t>
      </w:r>
      <w:r w:rsidR="00E14068">
        <w:t xml:space="preserve">be </w:t>
      </w:r>
      <w:r w:rsidR="005F00CF">
        <w:t>clear articulat</w:t>
      </w:r>
      <w:r w:rsidR="00E14068">
        <w:t>ion of</w:t>
      </w:r>
      <w:r w:rsidR="005F00CF">
        <w:t xml:space="preserve"> how the BreastScreen data will be used to support the NQMC’s new role in national quality improvement leadership.</w:t>
      </w:r>
    </w:p>
    <w:p w14:paraId="0DE2343D" w14:textId="0A2C5040" w:rsidR="002169F8" w:rsidRDefault="002169F8" w:rsidP="00824A8D">
      <w:pPr>
        <w:pStyle w:val="Heading1"/>
      </w:pPr>
      <w:bookmarkStart w:id="62" w:name="_Toc510428202"/>
      <w:bookmarkStart w:id="63" w:name="_Toc514142760"/>
      <w:r>
        <w:lastRenderedPageBreak/>
        <w:t>Facilitating the strategic use of data</w:t>
      </w:r>
      <w:bookmarkEnd w:id="62"/>
      <w:bookmarkEnd w:id="63"/>
    </w:p>
    <w:p w14:paraId="18717534" w14:textId="48FE3EF3" w:rsidR="002A1F80" w:rsidRDefault="00D85979" w:rsidP="00021692">
      <w:r>
        <w:t>NQMC recognise</w:t>
      </w:r>
      <w:r w:rsidR="00824A8D">
        <w:t>s</w:t>
      </w:r>
      <w:r>
        <w:t xml:space="preserve"> </w:t>
      </w:r>
      <w:r w:rsidR="00CD24F5">
        <w:t>the need to use data strategically to fulfil both its historic role as well as its new role</w:t>
      </w:r>
      <w:r>
        <w:t>.  Consequently, the NQMC identified the development of a</w:t>
      </w:r>
      <w:r w:rsidR="001835C3">
        <w:t>n</w:t>
      </w:r>
      <w:r>
        <w:t xml:space="preserve"> </w:t>
      </w:r>
      <w:r w:rsidR="00353161">
        <w:t>SDP</w:t>
      </w:r>
      <w:r w:rsidR="009B2DCD">
        <w:t xml:space="preserve"> </w:t>
      </w:r>
      <w:r>
        <w:t xml:space="preserve">as a </w:t>
      </w:r>
      <w:r w:rsidR="009E2579" w:rsidRPr="009E2579">
        <w:rPr>
          <w:i/>
        </w:rPr>
        <w:t>National Priority</w:t>
      </w:r>
      <w:r w:rsidR="009E2579">
        <w:t xml:space="preserve"> in the </w:t>
      </w:r>
      <w:r w:rsidR="009E2579" w:rsidRPr="009E2579">
        <w:rPr>
          <w:i/>
        </w:rPr>
        <w:t xml:space="preserve">NQMC </w:t>
      </w:r>
      <w:r w:rsidR="001835C3">
        <w:rPr>
          <w:i/>
        </w:rPr>
        <w:t xml:space="preserve">National </w:t>
      </w:r>
      <w:r w:rsidR="009E2579" w:rsidRPr="009E2579">
        <w:rPr>
          <w:i/>
        </w:rPr>
        <w:t>Quality Improvement Plan</w:t>
      </w:r>
      <w:r>
        <w:rPr>
          <w:i/>
        </w:rPr>
        <w:t xml:space="preserve"> 2016-17 (NQIP)</w:t>
      </w:r>
      <w:r w:rsidR="009E2579">
        <w:t xml:space="preserve">. </w:t>
      </w:r>
      <w:r>
        <w:t xml:space="preserve"> </w:t>
      </w:r>
    </w:p>
    <w:p w14:paraId="3203F3BB" w14:textId="7334BAA8" w:rsidR="002A1F80" w:rsidRDefault="00D85979" w:rsidP="00021692">
      <w:r>
        <w:t xml:space="preserve">The NQIP </w:t>
      </w:r>
      <w:r w:rsidR="00C040ED">
        <w:t xml:space="preserve">also established that the NQMC would introduce a </w:t>
      </w:r>
      <w:r w:rsidR="00C040ED" w:rsidRPr="00C040ED">
        <w:rPr>
          <w:i/>
        </w:rPr>
        <w:t>National Performance Benchmarking Program</w:t>
      </w:r>
      <w:r w:rsidR="00C040ED">
        <w:t xml:space="preserve"> (another </w:t>
      </w:r>
      <w:r w:rsidR="00C040ED" w:rsidRPr="00255826">
        <w:rPr>
          <w:i/>
        </w:rPr>
        <w:t>Nati</w:t>
      </w:r>
      <w:r w:rsidR="00255826" w:rsidRPr="00255826">
        <w:rPr>
          <w:i/>
        </w:rPr>
        <w:t>o</w:t>
      </w:r>
      <w:r w:rsidR="00C040ED" w:rsidRPr="00255826">
        <w:rPr>
          <w:i/>
        </w:rPr>
        <w:t>nal Priority</w:t>
      </w:r>
      <w:r w:rsidR="00C040ED">
        <w:t>)</w:t>
      </w:r>
      <w:r>
        <w:t xml:space="preserve">.  Further, it was recognised that the </w:t>
      </w:r>
      <w:r w:rsidR="00353161">
        <w:t>SDP</w:t>
      </w:r>
      <w:r w:rsidR="009B2DCD">
        <w:t xml:space="preserve"> </w:t>
      </w:r>
      <w:r>
        <w:t xml:space="preserve">would enable the development of </w:t>
      </w:r>
      <w:r w:rsidR="00C040ED">
        <w:t xml:space="preserve">a </w:t>
      </w:r>
      <w:r w:rsidR="00C040ED" w:rsidRPr="00C040ED">
        <w:rPr>
          <w:i/>
        </w:rPr>
        <w:t>National Priorities Identification Program</w:t>
      </w:r>
      <w:r>
        <w:rPr>
          <w:i/>
        </w:rPr>
        <w:t xml:space="preserve"> </w:t>
      </w:r>
      <w:r w:rsidRPr="00D85979">
        <w:t>to inform future NQIPs</w:t>
      </w:r>
      <w:r>
        <w:t xml:space="preserve">.  </w:t>
      </w:r>
    </w:p>
    <w:p w14:paraId="3BB4BDD4" w14:textId="77777777" w:rsidR="002A1F80" w:rsidRDefault="002A1F80" w:rsidP="002A1F80">
      <w:r>
        <w:t xml:space="preserve">The NQMC also established a </w:t>
      </w:r>
      <w:r w:rsidRPr="00F94B68">
        <w:rPr>
          <w:i/>
        </w:rPr>
        <w:t xml:space="preserve">Forms Improvement </w:t>
      </w:r>
      <w:r w:rsidRPr="00F31F55">
        <w:t>initiative</w:t>
      </w:r>
      <w:r>
        <w:t xml:space="preserve">, that has proposed the use of a </w:t>
      </w:r>
      <w:r w:rsidRPr="008E367E">
        <w:rPr>
          <w:i/>
        </w:rPr>
        <w:t>Performance Report</w:t>
      </w:r>
      <w:r>
        <w:t xml:space="preserve"> that would improve the way in which data were provided by the BreastScreen Services/SCUs and the ways these data would flow through to the NQMC.</w:t>
      </w:r>
    </w:p>
    <w:p w14:paraId="63F7A45C" w14:textId="2584EC5F" w:rsidR="002A1F80" w:rsidRDefault="002A1F80" w:rsidP="00021692">
      <w:r>
        <w:t>T</w:t>
      </w:r>
      <w:r w:rsidR="00D85979">
        <w:t xml:space="preserve">hese programs </w:t>
      </w:r>
      <w:r>
        <w:t xml:space="preserve">and initiatives </w:t>
      </w:r>
      <w:r w:rsidR="00D85979">
        <w:t xml:space="preserve">will be </w:t>
      </w:r>
      <w:r w:rsidR="00255826">
        <w:t xml:space="preserve">supported by the development of an </w:t>
      </w:r>
      <w:r w:rsidR="00255826" w:rsidRPr="00255826">
        <w:rPr>
          <w:i/>
        </w:rPr>
        <w:t xml:space="preserve">Online Data </w:t>
      </w:r>
      <w:r w:rsidR="00F94B68">
        <w:rPr>
          <w:i/>
        </w:rPr>
        <w:t>Repository</w:t>
      </w:r>
      <w:r w:rsidR="00255826">
        <w:t xml:space="preserve"> that </w:t>
      </w:r>
      <w:r>
        <w:t>will</w:t>
      </w:r>
      <w:r w:rsidR="00255826">
        <w:t xml:space="preserve"> </w:t>
      </w:r>
      <w:r>
        <w:t xml:space="preserve">make it easier to navigate the data that are currently available and to facilitate greater uses of these data.  Specifically, it will </w:t>
      </w:r>
      <w:r w:rsidR="00255826">
        <w:t xml:space="preserve">facilitate the provision of data by BreastScreen Services/SCUs and the generation of reports for the </w:t>
      </w:r>
      <w:r w:rsidR="00255826" w:rsidRPr="00255826">
        <w:rPr>
          <w:i/>
        </w:rPr>
        <w:t>National Performance Benchmarking Program</w:t>
      </w:r>
      <w:r w:rsidR="00255826">
        <w:t xml:space="preserve"> and the </w:t>
      </w:r>
      <w:r w:rsidR="00255826" w:rsidRPr="00255826">
        <w:rPr>
          <w:i/>
        </w:rPr>
        <w:t>National Priorities Identification Program</w:t>
      </w:r>
      <w:r w:rsidR="00255826">
        <w:t>.</w:t>
      </w:r>
    </w:p>
    <w:p w14:paraId="23DF5A79" w14:textId="241C6616" w:rsidR="00C21A3D" w:rsidRDefault="00FD3DCE" w:rsidP="00021692">
      <w:r>
        <w:t xml:space="preserve">This </w:t>
      </w:r>
      <w:r w:rsidR="00353161">
        <w:t>SDP</w:t>
      </w:r>
      <w:r w:rsidR="009B2DCD">
        <w:t xml:space="preserve"> </w:t>
      </w:r>
      <w:r>
        <w:t xml:space="preserve">has been developed as part of </w:t>
      </w:r>
      <w:r w:rsidR="00C21A3D">
        <w:t xml:space="preserve">a broader </w:t>
      </w:r>
      <w:r w:rsidR="00F94B68">
        <w:rPr>
          <w:i/>
        </w:rPr>
        <w:t xml:space="preserve">Data Directions </w:t>
      </w:r>
      <w:r>
        <w:rPr>
          <w:i/>
        </w:rPr>
        <w:t>P</w:t>
      </w:r>
      <w:r w:rsidRPr="00FB36B6">
        <w:rPr>
          <w:i/>
        </w:rPr>
        <w:t>roject</w:t>
      </w:r>
      <w:r w:rsidR="00BA10C4">
        <w:rPr>
          <w:i/>
        </w:rPr>
        <w:t xml:space="preserve"> </w:t>
      </w:r>
      <w:r w:rsidR="00BA10C4" w:rsidRPr="00BA10C4">
        <w:t>(DDP) which is being progressed by the DDP Steering Committee</w:t>
      </w:r>
      <w:r w:rsidR="00C21A3D">
        <w:t>.</w:t>
      </w:r>
      <w:r w:rsidR="00F94B68">
        <w:t xml:space="preserve"> The relationship between </w:t>
      </w:r>
      <w:r>
        <w:t xml:space="preserve">this project, the </w:t>
      </w:r>
      <w:r w:rsidR="00353161">
        <w:t>SDP</w:t>
      </w:r>
      <w:r w:rsidR="009B2DCD">
        <w:t xml:space="preserve"> </w:t>
      </w:r>
      <w:r>
        <w:t xml:space="preserve">and its attendant programs and initiatives are </w:t>
      </w:r>
      <w:r w:rsidR="00463CDC">
        <w:t xml:space="preserve">shown in </w:t>
      </w:r>
      <w:r w:rsidR="00E34601">
        <w:fldChar w:fldCharType="begin"/>
      </w:r>
      <w:r w:rsidR="00E34601">
        <w:instrText xml:space="preserve"> REF _Ref491949942 \h </w:instrText>
      </w:r>
      <w:r w:rsidR="00E34601">
        <w:fldChar w:fldCharType="separate"/>
      </w:r>
      <w:r w:rsidR="00944AB1">
        <w:t xml:space="preserve">Figure </w:t>
      </w:r>
      <w:r w:rsidR="00944AB1">
        <w:rPr>
          <w:noProof/>
        </w:rPr>
        <w:t>2</w:t>
      </w:r>
      <w:r w:rsidR="00E34601">
        <w:fldChar w:fldCharType="end"/>
      </w:r>
      <w:r w:rsidR="0024716F">
        <w:t xml:space="preserve"> (a dark outline indicates a </w:t>
      </w:r>
      <w:r>
        <w:t xml:space="preserve">NQIP </w:t>
      </w:r>
      <w:r w:rsidR="0024716F" w:rsidRPr="0024716F">
        <w:rPr>
          <w:i/>
        </w:rPr>
        <w:t>National Priority</w:t>
      </w:r>
      <w:r w:rsidR="0024716F">
        <w:t>)</w:t>
      </w:r>
      <w:r w:rsidR="00971D0C">
        <w:t>.</w:t>
      </w:r>
    </w:p>
    <w:p w14:paraId="0FD58E43" w14:textId="69FC2780" w:rsidR="00543D30" w:rsidRDefault="0000434F" w:rsidP="00021692">
      <w:pPr>
        <w:pStyle w:val="Caption"/>
      </w:pPr>
      <w:bookmarkStart w:id="64" w:name="_Ref491949942"/>
      <w:r>
        <w:t xml:space="preserve">Figure </w:t>
      </w:r>
      <w:r w:rsidR="000C7F6C">
        <w:rPr>
          <w:noProof/>
        </w:rPr>
        <w:fldChar w:fldCharType="begin"/>
      </w:r>
      <w:r w:rsidR="000C7F6C">
        <w:rPr>
          <w:noProof/>
        </w:rPr>
        <w:instrText xml:space="preserve"> SEQ Figure \* ARABIC </w:instrText>
      </w:r>
      <w:r w:rsidR="000C7F6C">
        <w:rPr>
          <w:noProof/>
        </w:rPr>
        <w:fldChar w:fldCharType="separate"/>
      </w:r>
      <w:r w:rsidR="00944AB1">
        <w:rPr>
          <w:noProof/>
        </w:rPr>
        <w:t>2</w:t>
      </w:r>
      <w:r w:rsidR="000C7F6C">
        <w:rPr>
          <w:noProof/>
        </w:rPr>
        <w:fldChar w:fldCharType="end"/>
      </w:r>
      <w:bookmarkEnd w:id="64"/>
      <w:r w:rsidR="00543D30" w:rsidRPr="00543D30">
        <w:t xml:space="preserve">: </w:t>
      </w:r>
      <w:r w:rsidR="00543D30">
        <w:tab/>
      </w:r>
      <w:r w:rsidR="00543D30" w:rsidRPr="00543D30">
        <w:t xml:space="preserve">Relationship between Data Directions project, </w:t>
      </w:r>
      <w:r w:rsidR="00FD3DCE" w:rsidRPr="00543D30">
        <w:t>Strategic Data Plan</w:t>
      </w:r>
      <w:r w:rsidR="00FD3DCE">
        <w:t>,</w:t>
      </w:r>
      <w:r w:rsidR="00FD3DCE" w:rsidRPr="00543D30">
        <w:t xml:space="preserve"> the National Performance Benchmarking Program</w:t>
      </w:r>
      <w:r w:rsidR="00FD3DCE">
        <w:t xml:space="preserve">, </w:t>
      </w:r>
      <w:r w:rsidR="00FD3DCE" w:rsidRPr="00543D30">
        <w:t xml:space="preserve">the National Priorities Identification Program </w:t>
      </w:r>
      <w:r w:rsidR="00FD3DCE">
        <w:t xml:space="preserve">and the </w:t>
      </w:r>
      <w:r w:rsidR="00543D30" w:rsidRPr="00543D30">
        <w:t xml:space="preserve">Forms Improvement initiative </w:t>
      </w:r>
    </w:p>
    <w:p w14:paraId="032533B2" w14:textId="128DDF04" w:rsidR="00971D0C" w:rsidRDefault="00BE22C5" w:rsidP="00FD3DCE">
      <w:pPr>
        <w:pStyle w:val="Picture"/>
        <w:spacing w:before="240"/>
      </w:pPr>
      <w:r>
        <w:rPr>
          <w:noProof/>
          <w:lang w:val="en-US"/>
        </w:rPr>
        <w:drawing>
          <wp:inline distT="0" distB="0" distL="0" distR="0" wp14:anchorId="67B145F6" wp14:editId="4E43EB75">
            <wp:extent cx="3950335" cy="2859405"/>
            <wp:effectExtent l="0" t="0" r="0" b="0"/>
            <wp:docPr id="33" name="Picture 33" descr="Diagram demonstrating the SDP's position within the Data Directions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950335" cy="2859405"/>
                    </a:xfrm>
                    <a:prstGeom prst="rect">
                      <a:avLst/>
                    </a:prstGeom>
                    <a:noFill/>
                  </pic:spPr>
                </pic:pic>
              </a:graphicData>
            </a:graphic>
          </wp:inline>
        </w:drawing>
      </w:r>
    </w:p>
    <w:p w14:paraId="10E79848" w14:textId="3EEF3206" w:rsidR="005F26FE" w:rsidRPr="00E42528" w:rsidRDefault="00430B90" w:rsidP="00A764A2">
      <w:pPr>
        <w:pStyle w:val="Heading2"/>
      </w:pPr>
      <w:bookmarkStart w:id="65" w:name="_Toc510428203"/>
      <w:bookmarkStart w:id="66" w:name="_Toc514142761"/>
      <w:bookmarkStart w:id="67" w:name="_Toc424124689"/>
      <w:bookmarkStart w:id="68" w:name="_Toc405219803"/>
      <w:bookmarkEnd w:id="39"/>
      <w:r w:rsidRPr="00E42528">
        <w:t>T</w:t>
      </w:r>
      <w:r w:rsidR="009E2579" w:rsidRPr="00E42528">
        <w:t>he development of the Strategic Data Plan</w:t>
      </w:r>
      <w:bookmarkEnd w:id="65"/>
      <w:bookmarkEnd w:id="66"/>
    </w:p>
    <w:p w14:paraId="5F3F2A56" w14:textId="5D73B5D8" w:rsidR="00DE68B7" w:rsidRDefault="00DE68B7" w:rsidP="00DE68B7">
      <w:bookmarkStart w:id="69" w:name="_Toc479854989"/>
      <w:r>
        <w:t>The NQMC, through the Australian Department of Health, engaged the Australian Institute of Health and Welfare (AIHW) to develop th</w:t>
      </w:r>
      <w:r w:rsidR="00AD64F4">
        <w:t>is</w:t>
      </w:r>
      <w:r>
        <w:t xml:space="preserve"> </w:t>
      </w:r>
      <w:r w:rsidR="00353161">
        <w:t>SDP</w:t>
      </w:r>
      <w:r w:rsidR="009B2DCD">
        <w:t xml:space="preserve"> </w:t>
      </w:r>
      <w:r w:rsidR="00A520D7">
        <w:t>in consultation with jurisdictional BSA Program Managers</w:t>
      </w:r>
      <w:r>
        <w:t>.</w:t>
      </w:r>
      <w:r w:rsidR="00A520D7">
        <w:t xml:space="preserve">  </w:t>
      </w:r>
      <w:r w:rsidR="00523C23">
        <w:t>A</w:t>
      </w:r>
      <w:r w:rsidR="00A520D7">
        <w:t xml:space="preserve"> draft </w:t>
      </w:r>
      <w:r w:rsidR="00353161">
        <w:t>SDP</w:t>
      </w:r>
      <w:r w:rsidR="009B2DCD">
        <w:t xml:space="preserve"> </w:t>
      </w:r>
      <w:r w:rsidR="00A520D7">
        <w:t>produced by the AIHW was considered by the NQMC, along with input from the BSA Program Management Group</w:t>
      </w:r>
      <w:r w:rsidR="00AD64F4">
        <w:t xml:space="preserve"> (PMG)</w:t>
      </w:r>
      <w:r w:rsidR="00A520D7">
        <w:t xml:space="preserve">.  This </w:t>
      </w:r>
      <w:r w:rsidR="00353161">
        <w:t>SDP</w:t>
      </w:r>
      <w:r w:rsidR="009B2DCD">
        <w:t xml:space="preserve"> </w:t>
      </w:r>
      <w:r w:rsidR="00A520D7">
        <w:t xml:space="preserve">was subsequently produced and was approved by the NQMC at </w:t>
      </w:r>
      <w:r>
        <w:t xml:space="preserve">its </w:t>
      </w:r>
      <w:r w:rsidR="00A520D7">
        <w:t xml:space="preserve">May </w:t>
      </w:r>
      <w:r>
        <w:t>201</w:t>
      </w:r>
      <w:r w:rsidR="00A520D7">
        <w:t>8</w:t>
      </w:r>
      <w:r>
        <w:t xml:space="preserve"> meeting</w:t>
      </w:r>
      <w:r w:rsidR="00A520D7">
        <w:t>.</w:t>
      </w:r>
    </w:p>
    <w:p w14:paraId="3E4A7EF8" w14:textId="25CAFED0" w:rsidR="00E42528" w:rsidRPr="001A79D0" w:rsidRDefault="00E42528" w:rsidP="00A764A2">
      <w:pPr>
        <w:pStyle w:val="Heading2"/>
      </w:pPr>
      <w:bookmarkStart w:id="70" w:name="_Ref510534873"/>
      <w:bookmarkStart w:id="71" w:name="_Ref510534881"/>
      <w:bookmarkStart w:id="72" w:name="_Toc514142762"/>
      <w:bookmarkStart w:id="73" w:name="_Toc510428204"/>
      <w:bookmarkEnd w:id="69"/>
      <w:r>
        <w:lastRenderedPageBreak/>
        <w:t>Setting Strategic Data Priorities</w:t>
      </w:r>
      <w:bookmarkEnd w:id="70"/>
      <w:bookmarkEnd w:id="71"/>
      <w:bookmarkEnd w:id="72"/>
    </w:p>
    <w:p w14:paraId="4AF5C19E" w14:textId="6FFC391F" w:rsidR="00E42528" w:rsidRDefault="00E42528" w:rsidP="00E42528">
      <w:r>
        <w:t xml:space="preserve">Through a collaborative process with BSA Program </w:t>
      </w:r>
      <w:r w:rsidR="001F20DE">
        <w:t>partners</w:t>
      </w:r>
      <w:r>
        <w:t xml:space="preserve">, this </w:t>
      </w:r>
      <w:r w:rsidR="00353161">
        <w:t>SDP</w:t>
      </w:r>
      <w:r w:rsidR="009B2DCD">
        <w:t xml:space="preserve"> </w:t>
      </w:r>
      <w:r>
        <w:t>propose</w:t>
      </w:r>
      <w:r w:rsidR="00E14068">
        <w:t>s</w:t>
      </w:r>
      <w:r>
        <w:t xml:space="preserve"> resolutions for the current data </w:t>
      </w:r>
      <w:r w:rsidR="00FE0BD3">
        <w:t xml:space="preserve">and data related </w:t>
      </w:r>
      <w:r w:rsidR="00B31F5C">
        <w:t xml:space="preserve">policy </w:t>
      </w:r>
      <w:r>
        <w:t xml:space="preserve">issues faced by the NQMC and the BSA Program.  Into the future, it is important that there are mechanisms </w:t>
      </w:r>
      <w:r w:rsidR="00B31F5C">
        <w:t xml:space="preserve">that enable </w:t>
      </w:r>
      <w:r>
        <w:t xml:space="preserve">the NQMC </w:t>
      </w:r>
      <w:r w:rsidR="00B31F5C">
        <w:t xml:space="preserve">to </w:t>
      </w:r>
      <w:r>
        <w:t xml:space="preserve">continue to maintain a strategic </w:t>
      </w:r>
      <w:r w:rsidR="00B31F5C">
        <w:t xml:space="preserve">data </w:t>
      </w:r>
      <w:r>
        <w:t>focus.</w:t>
      </w:r>
    </w:p>
    <w:p w14:paraId="160BA060" w14:textId="21815930" w:rsidR="00771D8E" w:rsidRDefault="00771D8E" w:rsidP="00771D8E">
      <w:r>
        <w:t>To facilitate the resolution of data and data related policy issues, t</w:t>
      </w:r>
      <w:r w:rsidRPr="00F26EC2">
        <w:t xml:space="preserve">he </w:t>
      </w:r>
      <w:r>
        <w:t>NQMC will establish</w:t>
      </w:r>
      <w:r w:rsidRPr="00F26EC2" w:rsidDel="00BD3481">
        <w:t xml:space="preserve"> </w:t>
      </w:r>
      <w:r w:rsidRPr="00F26EC2">
        <w:t>a</w:t>
      </w:r>
      <w:r>
        <w:t>n ongoing</w:t>
      </w:r>
      <w:r w:rsidRPr="00F26EC2">
        <w:t xml:space="preserve"> National Data</w:t>
      </w:r>
      <w:r w:rsidRPr="0098356D">
        <w:t xml:space="preserve"> </w:t>
      </w:r>
      <w:r>
        <w:t>Advisory</w:t>
      </w:r>
      <w:r w:rsidRPr="0098356D">
        <w:t xml:space="preserve"> </w:t>
      </w:r>
      <w:r>
        <w:t>(NDA)</w:t>
      </w:r>
      <w:r w:rsidRPr="0098356D">
        <w:t xml:space="preserve">. </w:t>
      </w:r>
      <w:r>
        <w:t>The NDA</w:t>
      </w:r>
      <w:r w:rsidRPr="0098356D">
        <w:t xml:space="preserve"> </w:t>
      </w:r>
      <w:r>
        <w:t>will</w:t>
      </w:r>
      <w:r w:rsidRPr="0098356D">
        <w:t xml:space="preserve"> be </w:t>
      </w:r>
      <w:r>
        <w:t xml:space="preserve">an expert group </w:t>
      </w:r>
      <w:r w:rsidRPr="0098356D">
        <w:t>tasked with:</w:t>
      </w:r>
    </w:p>
    <w:p w14:paraId="57142EC8" w14:textId="77777777" w:rsidR="00771D8E" w:rsidRDefault="00771D8E" w:rsidP="00771D8E">
      <w:pPr>
        <w:pStyle w:val="ListBullet"/>
      </w:pPr>
      <w:r>
        <w:t>making recommendations on national data policy issues referred to it by the NQMC;</w:t>
      </w:r>
      <w:r w:rsidRPr="005A068C">
        <w:t xml:space="preserve"> </w:t>
      </w:r>
      <w:r>
        <w:t>and</w:t>
      </w:r>
    </w:p>
    <w:p w14:paraId="3C53996E" w14:textId="77777777" w:rsidR="00771D8E" w:rsidRDefault="00771D8E" w:rsidP="00771D8E">
      <w:pPr>
        <w:pStyle w:val="ListBullet"/>
      </w:pPr>
      <w:r>
        <w:t xml:space="preserve">consulting with jurisdictional Program Managers and other key stakeholders on those issues prior to developing proposed solutions. </w:t>
      </w:r>
    </w:p>
    <w:p w14:paraId="0DD2D8A6" w14:textId="489A3D37" w:rsidR="00771D8E" w:rsidRPr="00F26EC2" w:rsidRDefault="00771D8E" w:rsidP="00771D8E">
      <w:r>
        <w:t xml:space="preserve">Internally </w:t>
      </w:r>
      <w:r w:rsidRPr="00F26EC2">
        <w:t>the NQMC need</w:t>
      </w:r>
      <w:r>
        <w:t>s</w:t>
      </w:r>
      <w:r w:rsidRPr="00F26EC2">
        <w:t xml:space="preserve"> to establish </w:t>
      </w:r>
      <w:r w:rsidR="00F7697D">
        <w:t xml:space="preserve">a </w:t>
      </w:r>
      <w:r w:rsidRPr="00F26EC2">
        <w:t xml:space="preserve">mechanism for the identification of data </w:t>
      </w:r>
      <w:r>
        <w:t xml:space="preserve">and data related policy </w:t>
      </w:r>
      <w:r w:rsidRPr="00F26EC2">
        <w:t xml:space="preserve">issues. This will need to be decided by </w:t>
      </w:r>
      <w:r>
        <w:t>the NQMC</w:t>
      </w:r>
      <w:r w:rsidRPr="00F26EC2">
        <w:t xml:space="preserve"> but could be </w:t>
      </w:r>
      <w:r>
        <w:t xml:space="preserve">achieved </w:t>
      </w:r>
      <w:r w:rsidRPr="00F26EC2">
        <w:t xml:space="preserve">through the inclusion of a standing data item at </w:t>
      </w:r>
      <w:r>
        <w:t>its</w:t>
      </w:r>
      <w:r w:rsidRPr="00F26EC2">
        <w:t xml:space="preserve"> meetings for the identification and discussion of any data issues that relate to BreastScreen </w:t>
      </w:r>
      <w:proofErr w:type="gramStart"/>
      <w:r w:rsidRPr="00F26EC2">
        <w:t>data .</w:t>
      </w:r>
      <w:proofErr w:type="gramEnd"/>
      <w:r w:rsidRPr="00F26EC2">
        <w:t xml:space="preserve"> </w:t>
      </w:r>
    </w:p>
    <w:p w14:paraId="6CCE1153" w14:textId="72F9F75E" w:rsidR="00771D8E" w:rsidRDefault="00771D8E" w:rsidP="00771D8E">
      <w:r>
        <w:t xml:space="preserve">The NDA will be separate from and operate at a higher level than the Data Dictionary Working Group established by AIHW. </w:t>
      </w:r>
    </w:p>
    <w:p w14:paraId="477C5DB3" w14:textId="7A3C57C1" w:rsidR="004B72FE" w:rsidRDefault="00B31F5C" w:rsidP="00021692">
      <w:pPr>
        <w:pStyle w:val="Heading1"/>
        <w:rPr>
          <w:rFonts w:eastAsiaTheme="minorHAnsi"/>
          <w:lang w:val="en-GB"/>
        </w:rPr>
      </w:pPr>
      <w:bookmarkStart w:id="74" w:name="_Toc514142763"/>
      <w:bookmarkEnd w:id="73"/>
      <w:r>
        <w:rPr>
          <w:rFonts w:eastAsiaTheme="minorHAnsi"/>
          <w:lang w:val="en-GB"/>
        </w:rPr>
        <w:lastRenderedPageBreak/>
        <w:t>Current Strategic Data Priorities</w:t>
      </w:r>
      <w:bookmarkEnd w:id="74"/>
    </w:p>
    <w:p w14:paraId="01550898" w14:textId="4510DF8E" w:rsidR="00F65F7B" w:rsidRDefault="00D63BCD" w:rsidP="005F00CF">
      <w:r>
        <w:t xml:space="preserve">The overarching aim of </w:t>
      </w:r>
      <w:r w:rsidR="00A520D7">
        <w:t xml:space="preserve">this </w:t>
      </w:r>
      <w:r w:rsidR="00353161">
        <w:t>SDP</w:t>
      </w:r>
      <w:r w:rsidR="009B2DCD">
        <w:t xml:space="preserve"> </w:t>
      </w:r>
      <w:r>
        <w:t xml:space="preserve">is to </w:t>
      </w:r>
      <w:r w:rsidR="00F65F7B">
        <w:t xml:space="preserve">drive the better use of data within the BSA Program.  </w:t>
      </w:r>
      <w:r w:rsidR="002F3D2A">
        <w:t>It will</w:t>
      </w:r>
      <w:r w:rsidR="00F65F7B">
        <w:t xml:space="preserve"> enable </w:t>
      </w:r>
      <w:r>
        <w:t xml:space="preserve">the </w:t>
      </w:r>
      <w:r w:rsidR="00F65F7B">
        <w:t xml:space="preserve">NQMC and BSA Program </w:t>
      </w:r>
      <w:r w:rsidR="001F20DE">
        <w:t xml:space="preserve">partners </w:t>
      </w:r>
      <w:r w:rsidR="00F65F7B">
        <w:t>to pursue improvements that will foster and augment the strategic use of data across the BSA Program in terms of both:</w:t>
      </w:r>
    </w:p>
    <w:p w14:paraId="3637537C" w14:textId="77777777" w:rsidR="00F65F7B" w:rsidRDefault="00F65F7B" w:rsidP="00F65F7B">
      <w:pPr>
        <w:pStyle w:val="ListBullet"/>
      </w:pPr>
      <w:r>
        <w:t xml:space="preserve">accreditation decision-making; and </w:t>
      </w:r>
    </w:p>
    <w:p w14:paraId="038A9298" w14:textId="77777777" w:rsidR="00F65F7B" w:rsidRDefault="00F65F7B" w:rsidP="00F65F7B">
      <w:pPr>
        <w:pStyle w:val="ListBullet"/>
      </w:pPr>
      <w:r>
        <w:t>national quality improvement within the BSA Program.</w:t>
      </w:r>
    </w:p>
    <w:p w14:paraId="2017CD0B" w14:textId="62B319BB" w:rsidR="00D63BCD" w:rsidRDefault="00972CFE" w:rsidP="00021692">
      <w:r>
        <w:t xml:space="preserve">Driving the better use of available data can be summarised </w:t>
      </w:r>
      <w:r w:rsidR="001F46A4">
        <w:t>under three parameters</w:t>
      </w:r>
      <w:r w:rsidR="00D63BCD">
        <w:t>:</w:t>
      </w:r>
    </w:p>
    <w:p w14:paraId="176E4B96" w14:textId="6E9624D4" w:rsidR="00D63BCD" w:rsidRDefault="00211C06" w:rsidP="00DE68B7">
      <w:pPr>
        <w:pStyle w:val="ListBullet"/>
      </w:pPr>
      <w:r>
        <w:t>Collecting</w:t>
      </w:r>
      <w:r w:rsidR="00D63BCD">
        <w:t xml:space="preserve"> the right data;</w:t>
      </w:r>
    </w:p>
    <w:p w14:paraId="110FDA6C" w14:textId="77777777" w:rsidR="00211C06" w:rsidRDefault="00211C06" w:rsidP="00DE68B7">
      <w:pPr>
        <w:pStyle w:val="ListBullet"/>
      </w:pPr>
      <w:r>
        <w:t>Collecting and handling the data efficiently; and</w:t>
      </w:r>
    </w:p>
    <w:p w14:paraId="0D838AC0" w14:textId="133F7623" w:rsidR="00D63BCD" w:rsidRDefault="00211C06" w:rsidP="00DE68B7">
      <w:pPr>
        <w:pStyle w:val="ListBullet"/>
      </w:pPr>
      <w:r>
        <w:t xml:space="preserve">Using the data </w:t>
      </w:r>
      <w:r w:rsidR="00127DC1">
        <w:t>appropriately</w:t>
      </w:r>
      <w:r>
        <w:t>.</w:t>
      </w:r>
      <w:r w:rsidR="00D63BCD">
        <w:t xml:space="preserve"> </w:t>
      </w:r>
    </w:p>
    <w:p w14:paraId="67EC9D48" w14:textId="77777777" w:rsidR="005F00CF" w:rsidRDefault="00CA1EAF" w:rsidP="00021692">
      <w:r>
        <w:t xml:space="preserve">Within each </w:t>
      </w:r>
      <w:r w:rsidR="001F46A4">
        <w:t>parameter</w:t>
      </w:r>
      <w:r>
        <w:t xml:space="preserve">, </w:t>
      </w:r>
      <w:r w:rsidR="00E75BFD">
        <w:rPr>
          <w:i/>
        </w:rPr>
        <w:t>Strategic Data Priorities</w:t>
      </w:r>
      <w:r w:rsidR="001F46A4">
        <w:t xml:space="preserve"> have been identified</w:t>
      </w:r>
      <w:r w:rsidR="00DE68B7">
        <w:t xml:space="preserve">.  These priorities are designed to </w:t>
      </w:r>
      <w:r w:rsidR="00F142A7">
        <w:t xml:space="preserve">assist </w:t>
      </w:r>
      <w:r w:rsidR="001F46A4">
        <w:t xml:space="preserve">the NQMC </w:t>
      </w:r>
      <w:r w:rsidR="00DE68B7">
        <w:t xml:space="preserve">to </w:t>
      </w:r>
      <w:r w:rsidR="001F46A4">
        <w:t xml:space="preserve">optimise the collection, use and consideration of data </w:t>
      </w:r>
      <w:r>
        <w:t>for accreditation decision-making and national quality improvement.</w:t>
      </w:r>
      <w:r w:rsidR="005F00CF" w:rsidRPr="005F00CF">
        <w:t xml:space="preserve"> </w:t>
      </w:r>
      <w:r w:rsidR="005F00CF">
        <w:t xml:space="preserve"> </w:t>
      </w:r>
    </w:p>
    <w:p w14:paraId="5182022A" w14:textId="777581CF" w:rsidR="00CA1EAF" w:rsidRDefault="005F00CF" w:rsidP="00021692">
      <w:r>
        <w:t>I</w:t>
      </w:r>
      <w:r w:rsidR="00FB1D55">
        <w:t>n</w:t>
      </w:r>
      <w:r>
        <w:t xml:space="preserve"> this context, it is recognised that the quality control systems underpinning the provision of BSA Services require specific knowledge and experience to understand, analyse and interpret the data.  Consequently, decisions on data quality policy issues must be made in close collaboration with BSA Program Managers</w:t>
      </w:r>
      <w:r w:rsidR="005024A7">
        <w:t xml:space="preserve"> who are ultimately responsible for th</w:t>
      </w:r>
      <w:r w:rsidR="009B2DCD">
        <w:t>ese</w:t>
      </w:r>
      <w:r w:rsidR="005024A7">
        <w:t xml:space="preserve"> quality control systems.</w:t>
      </w:r>
    </w:p>
    <w:p w14:paraId="09236B01" w14:textId="6427C9CA" w:rsidR="004B72FE" w:rsidRPr="00127DC1" w:rsidRDefault="00127DC1" w:rsidP="00A764A2">
      <w:pPr>
        <w:pStyle w:val="Heading2"/>
      </w:pPr>
      <w:bookmarkStart w:id="75" w:name="_Toc510428205"/>
      <w:bookmarkStart w:id="76" w:name="_Toc514142764"/>
      <w:r w:rsidRPr="00127DC1">
        <w:t>Collecting the right data</w:t>
      </w:r>
      <w:bookmarkEnd w:id="75"/>
      <w:bookmarkEnd w:id="76"/>
    </w:p>
    <w:p w14:paraId="0A2B86C7" w14:textId="37B0F92F" w:rsidR="00D67732" w:rsidRDefault="00DB0F0E" w:rsidP="00021692">
      <w:r>
        <w:t xml:space="preserve">It is critical that the right data are collected for the purpose at the onset, which requires that it is first understood what questions the data need to be able to answer. </w:t>
      </w:r>
      <w:r w:rsidR="00D67732">
        <w:t>The NQMC has two roles, both of which rely on data to enable decisions to be made.</w:t>
      </w:r>
    </w:p>
    <w:p w14:paraId="59E05109" w14:textId="2A6A8790" w:rsidR="00D67732" w:rsidRDefault="00D67732" w:rsidP="00021692">
      <w:r>
        <w:t>For accreditation decision-making, the NQMC consider</w:t>
      </w:r>
      <w:r w:rsidR="00E75BFD">
        <w:t>s</w:t>
      </w:r>
      <w:r>
        <w:t xml:space="preserve"> the performance of BreastScreen Services/SCUs to decide the appropriate accreditation status. Thereafter, the NQMC </w:t>
      </w:r>
      <w:r w:rsidR="00DB6313">
        <w:t xml:space="preserve">needs to consider </w:t>
      </w:r>
      <w:r>
        <w:t>whether the accreditation status of a BreastScreen Service/SCU requires review o</w:t>
      </w:r>
      <w:r w:rsidR="002F3D2A">
        <w:t>n</w:t>
      </w:r>
      <w:r>
        <w:t xml:space="preserve"> the basis of Annual </w:t>
      </w:r>
      <w:r w:rsidR="00DD6DDD">
        <w:t>Data</w:t>
      </w:r>
      <w:r>
        <w:t xml:space="preserve"> Reports.</w:t>
      </w:r>
    </w:p>
    <w:p w14:paraId="2092546E" w14:textId="144DB1AF" w:rsidR="00D67732" w:rsidRDefault="00D67732" w:rsidP="00021692">
      <w:r>
        <w:t xml:space="preserve">For national quality improvement, the NQMC needs to decide what national quality improvement action should be taken given </w:t>
      </w:r>
      <w:r w:rsidR="00DB6313">
        <w:t xml:space="preserve">the </w:t>
      </w:r>
      <w:r>
        <w:t>performance of</w:t>
      </w:r>
      <w:r w:rsidR="00DB6313">
        <w:t>,</w:t>
      </w:r>
      <w:r>
        <w:t xml:space="preserve"> and issues experienced by</w:t>
      </w:r>
      <w:r w:rsidR="00DB6313">
        <w:t>,</w:t>
      </w:r>
      <w:r>
        <w:t xml:space="preserve"> accredited BreastScreen Services/SCUs.</w:t>
      </w:r>
    </w:p>
    <w:p w14:paraId="01F64C8F" w14:textId="1B5F6B8A" w:rsidR="009921CB" w:rsidRDefault="00D67732" w:rsidP="00021692">
      <w:r>
        <w:t xml:space="preserve">Determination of the appropriate data for these purposes </w:t>
      </w:r>
      <w:r w:rsidR="00DB0F0E">
        <w:t>has already been achieved through the development of NAS Measures</w:t>
      </w:r>
      <w:r w:rsidR="009921CB">
        <w:t>.  These Measures</w:t>
      </w:r>
      <w:r w:rsidR="00DB0F0E">
        <w:t xml:space="preserve"> are appropriate to the aims and objec</w:t>
      </w:r>
      <w:r w:rsidR="009921CB">
        <w:t>tives of BreastScreen Australia</w:t>
      </w:r>
      <w:r w:rsidR="00DB0F0E">
        <w:t xml:space="preserve"> and are intended to ensure that all women who screen through BreastScreen Australia receive high quality care.</w:t>
      </w:r>
      <w:r w:rsidR="0024716F" w:rsidRPr="0024716F">
        <w:t xml:space="preserve"> </w:t>
      </w:r>
    </w:p>
    <w:p w14:paraId="2A1E567A" w14:textId="3067E4E3" w:rsidR="00903CC3" w:rsidRPr="00F60E90" w:rsidRDefault="009921CB" w:rsidP="00F60E90">
      <w:pPr>
        <w:pStyle w:val="Heading4"/>
      </w:pPr>
      <w:r w:rsidRPr="00F60E90">
        <w:t>Findings</w:t>
      </w:r>
    </w:p>
    <w:p w14:paraId="6725601D" w14:textId="2D3DA839" w:rsidR="00903CC3" w:rsidRDefault="00903CC3" w:rsidP="00021692">
      <w:pPr>
        <w:pStyle w:val="ListBullet"/>
      </w:pPr>
      <w:r>
        <w:t>Most NAS Measures that are currently being collected and monitored are appropriate and comprehensive, and do not leave data gaps that need to be filled either using BreastScreen data or data from other sources.</w:t>
      </w:r>
    </w:p>
    <w:p w14:paraId="327AD4AC" w14:textId="24B1BAC5" w:rsidR="00903CC3" w:rsidRDefault="00903CC3" w:rsidP="00021692">
      <w:pPr>
        <w:pStyle w:val="ListBullet"/>
      </w:pPr>
      <w:r>
        <w:t>Reporting and monitoring that BreastScreen Services/SCUs currently perform for their own internal quality and performance purposes should rem</w:t>
      </w:r>
      <w:r w:rsidR="008E321C">
        <w:t xml:space="preserve">ain as internal reports and not </w:t>
      </w:r>
      <w:r>
        <w:t>elevated to measures reported by all Services/SCUs to the NQMC.</w:t>
      </w:r>
    </w:p>
    <w:p w14:paraId="4B13B4AF" w14:textId="77777777" w:rsidR="0050620A" w:rsidRDefault="00903CC3" w:rsidP="00021692">
      <w:pPr>
        <w:pStyle w:val="ListBullet"/>
      </w:pPr>
      <w:r>
        <w:t xml:space="preserve">Additional data </w:t>
      </w:r>
      <w:r w:rsidR="007D14DE">
        <w:t xml:space="preserve">identified as </w:t>
      </w:r>
      <w:r w:rsidR="00EB53AE">
        <w:t xml:space="preserve">potentially </w:t>
      </w:r>
      <w:r w:rsidR="007D14DE">
        <w:t xml:space="preserve">beneficial </w:t>
      </w:r>
      <w:r w:rsidR="00EB53AE">
        <w:t xml:space="preserve">for the NQMC to collect were </w:t>
      </w:r>
    </w:p>
    <w:p w14:paraId="3C67E115" w14:textId="4C537DF5" w:rsidR="0050620A" w:rsidRDefault="007D14DE" w:rsidP="00DD6DDD">
      <w:pPr>
        <w:pStyle w:val="ListNumber3"/>
        <w:ind w:left="1276"/>
      </w:pPr>
      <w:r w:rsidRPr="007D14DE">
        <w:t>clinical data related to the implementation of clinical best practice</w:t>
      </w:r>
      <w:r>
        <w:t xml:space="preserve">, and </w:t>
      </w:r>
    </w:p>
    <w:p w14:paraId="35B41CE5" w14:textId="3F6EB0E4" w:rsidR="00903CC3" w:rsidRDefault="007D14DE" w:rsidP="00DD6DDD">
      <w:pPr>
        <w:pStyle w:val="ListNumber3"/>
        <w:ind w:left="1276"/>
      </w:pPr>
      <w:r w:rsidRPr="007D14DE">
        <w:lastRenderedPageBreak/>
        <w:t>monitoring participat</w:t>
      </w:r>
      <w:r>
        <w:t>ion at smaller geographic levels.</w:t>
      </w:r>
    </w:p>
    <w:p w14:paraId="5FBA64CA" w14:textId="49B6A94A" w:rsidR="00E76174" w:rsidRDefault="004B4B06" w:rsidP="00021692">
      <w:pPr>
        <w:pStyle w:val="ListBullet"/>
      </w:pPr>
      <w:r>
        <w:t>S</w:t>
      </w:r>
      <w:r w:rsidRPr="004B4B06">
        <w:t xml:space="preserve">ignificant issues were raised with a handful of NAS Measures </w:t>
      </w:r>
      <w:r>
        <w:t>that require resoluti</w:t>
      </w:r>
      <w:r w:rsidR="00E312DE">
        <w:t xml:space="preserve">on; </w:t>
      </w:r>
      <w:r w:rsidR="002F3D2A">
        <w:t xml:space="preserve">with </w:t>
      </w:r>
      <w:r w:rsidR="00E76174">
        <w:t>seve</w:t>
      </w:r>
      <w:r w:rsidR="00E312DE">
        <w:t>n</w:t>
      </w:r>
      <w:r w:rsidR="007D14DE">
        <w:t xml:space="preserve"> NAS Measures </w:t>
      </w:r>
      <w:r w:rsidR="00E312DE">
        <w:t xml:space="preserve">identified that require </w:t>
      </w:r>
      <w:r>
        <w:t>action. Th</w:t>
      </w:r>
      <w:r w:rsidR="00F246BD">
        <w:t xml:space="preserve">is involves </w:t>
      </w:r>
      <w:r w:rsidR="007D14DE">
        <w:t xml:space="preserve">NAS Measures </w:t>
      </w:r>
      <w:r w:rsidR="00F246BD">
        <w:t xml:space="preserve">that </w:t>
      </w:r>
      <w:r w:rsidR="00583D4E">
        <w:t>fall under the categories of</w:t>
      </w:r>
      <w:r w:rsidR="00B63373">
        <w:t>:</w:t>
      </w:r>
      <w:r w:rsidR="00583D4E">
        <w:t xml:space="preserve"> </w:t>
      </w:r>
      <w:r w:rsidR="007D14DE" w:rsidRPr="007D14DE">
        <w:t>outside the control of BreastScreen Services/SCUs</w:t>
      </w:r>
      <w:r w:rsidR="00583D4E">
        <w:t>,</w:t>
      </w:r>
      <w:r w:rsidR="007D14DE">
        <w:t xml:space="preserve"> </w:t>
      </w:r>
      <w:r w:rsidR="00CE42BF">
        <w:t>does not</w:t>
      </w:r>
      <w:r w:rsidR="007D14DE" w:rsidRPr="007D14DE">
        <w:t xml:space="preserve"> measure what is intended</w:t>
      </w:r>
      <w:r w:rsidR="00583D4E">
        <w:t>,</w:t>
      </w:r>
      <w:r w:rsidR="007D14DE">
        <w:t xml:space="preserve"> </w:t>
      </w:r>
      <w:r w:rsidR="00E76174">
        <w:t xml:space="preserve">or </w:t>
      </w:r>
      <w:r w:rsidR="007D14DE" w:rsidRPr="007D14DE">
        <w:t>target of 100%</w:t>
      </w:r>
      <w:r w:rsidR="00C063DB">
        <w:t>. De</w:t>
      </w:r>
      <w:r w:rsidR="00F939D3">
        <w:t>tail on specific issues raised in relation to these seven NAS Measures are contained in the AIHW Discussion and Options Paper</w:t>
      </w:r>
      <w:r w:rsidR="00627365">
        <w:t>.</w:t>
      </w:r>
      <w:r w:rsidR="00CE42BF">
        <w:t xml:space="preserve"> </w:t>
      </w:r>
    </w:p>
    <w:p w14:paraId="6795C784" w14:textId="1484FE90" w:rsidR="00CE42BF" w:rsidRDefault="004B4B06" w:rsidP="00021692">
      <w:pPr>
        <w:pStyle w:val="ListBullet"/>
      </w:pPr>
      <w:r>
        <w:t xml:space="preserve">It </w:t>
      </w:r>
      <w:r w:rsidR="00560E6C">
        <w:t>w</w:t>
      </w:r>
      <w:r>
        <w:t>as also identified that a</w:t>
      </w:r>
      <w:r w:rsidR="00CE42BF">
        <w:t xml:space="preserve"> review of the targets for NAS Measures that did not change in the revision of accreditation, but where historic BreastScreen data do not support these targets, should also be undertaken to ensure the targets the NQMC use for accreditation decision-making have a strong evidence base.</w:t>
      </w:r>
    </w:p>
    <w:p w14:paraId="17DCE497" w14:textId="5713DBBA" w:rsidR="00F246BD" w:rsidRDefault="00560E6C" w:rsidP="00021692">
      <w:pPr>
        <w:pStyle w:val="ListBullet"/>
      </w:pPr>
      <w:r>
        <w:t>It was identified that it would be of value to d</w:t>
      </w:r>
      <w:r w:rsidR="00CE42BF">
        <w:t>evelop targets for NAS measures for women aged 50–74</w:t>
      </w:r>
      <w:r w:rsidR="001F20DE">
        <w:t xml:space="preserve"> (the current BSA Program target group)</w:t>
      </w:r>
      <w:r w:rsidR="00CE42BF">
        <w:t xml:space="preserve">, possibly with interim targets until sufficient time as passed to </w:t>
      </w:r>
      <w:r>
        <w:t>have a strong</w:t>
      </w:r>
      <w:r w:rsidR="00CE42BF">
        <w:t xml:space="preserve"> evidence base for the development of final targets</w:t>
      </w:r>
      <w:r w:rsidR="00C50F5E">
        <w:t>.</w:t>
      </w:r>
    </w:p>
    <w:p w14:paraId="49A6EA8C" w14:textId="77777777" w:rsidR="00000FFB" w:rsidRDefault="00C50F5E" w:rsidP="00000FFB">
      <w:pPr>
        <w:pStyle w:val="ListBullet"/>
      </w:pPr>
      <w:r>
        <w:t xml:space="preserve">The NQMC’s </w:t>
      </w:r>
      <w:r w:rsidRPr="00A764A2">
        <w:rPr>
          <w:i/>
        </w:rPr>
        <w:t>NQIP</w:t>
      </w:r>
      <w:r w:rsidR="00000FFB" w:rsidRPr="00A764A2">
        <w:rPr>
          <w:i/>
        </w:rPr>
        <w:t xml:space="preserve"> 2018-2020</w:t>
      </w:r>
      <w:r>
        <w:t xml:space="preserve"> </w:t>
      </w:r>
      <w:r w:rsidR="00000FFB">
        <w:t xml:space="preserve">contains </w:t>
      </w:r>
      <w:r w:rsidR="00000FFB" w:rsidRPr="00000FFB">
        <w:t>National Priority Number 6 – A NAS Review Program</w:t>
      </w:r>
      <w:r w:rsidR="00000FFB">
        <w:t>.  This National Priority:</w:t>
      </w:r>
    </w:p>
    <w:p w14:paraId="48DA129B" w14:textId="4320B581" w:rsidR="00000FFB" w:rsidRDefault="00000FFB" w:rsidP="00000FFB">
      <w:pPr>
        <w:pStyle w:val="Quote"/>
        <w:ind w:left="426"/>
      </w:pPr>
      <w:r>
        <w:t>… is aimed at ensuring that NAS and their NAS Measures remain contemporary and appropriate.  It involves:</w:t>
      </w:r>
    </w:p>
    <w:p w14:paraId="71089BAC" w14:textId="77777777" w:rsidR="00000FFB" w:rsidRDefault="00000FFB" w:rsidP="00000FFB">
      <w:pPr>
        <w:pStyle w:val="Quotelistbullet"/>
        <w:tabs>
          <w:tab w:val="clear" w:pos="426"/>
          <w:tab w:val="clear" w:pos="567"/>
          <w:tab w:val="num" w:pos="851"/>
        </w:tabs>
        <w:ind w:left="851"/>
      </w:pPr>
      <w:r>
        <w:t>Establishing a NAS review mechanism and supporting process to enable the orderly and targeted review of NAS and NAS Measures over time.</w:t>
      </w:r>
    </w:p>
    <w:p w14:paraId="72490DBE" w14:textId="77777777" w:rsidR="00000FFB" w:rsidRDefault="00000FFB" w:rsidP="00000FFB">
      <w:pPr>
        <w:pStyle w:val="Quotelistbullet"/>
        <w:tabs>
          <w:tab w:val="clear" w:pos="426"/>
          <w:tab w:val="clear" w:pos="567"/>
          <w:tab w:val="num" w:pos="851"/>
        </w:tabs>
        <w:ind w:left="851"/>
      </w:pPr>
      <w:r>
        <w:t>Reviewing the NAS Measures recommended by the SDP as requiring attention under Strategic Data Priority 1 to ensure the NQMC optimises data measures for decision-making and national quality improvement.</w:t>
      </w:r>
    </w:p>
    <w:p w14:paraId="580AE019" w14:textId="1EACBFC6" w:rsidR="00C50F5E" w:rsidRDefault="00000FFB" w:rsidP="00000FFB">
      <w:pPr>
        <w:pStyle w:val="Quotelistbullet"/>
        <w:tabs>
          <w:tab w:val="clear" w:pos="426"/>
          <w:tab w:val="clear" w:pos="567"/>
          <w:tab w:val="num" w:pos="851"/>
        </w:tabs>
        <w:ind w:left="851"/>
      </w:pPr>
      <w:r>
        <w:t>Considering any NAS or NAS Measure issues that may emerge from the pending evaluation of the revised accreditation system for the BSA program.</w:t>
      </w:r>
      <w:r w:rsidRPr="00000FFB">
        <w:t xml:space="preserve"> </w:t>
      </w:r>
    </w:p>
    <w:p w14:paraId="6DF17BBC" w14:textId="77777777" w:rsidR="002F3D2A" w:rsidRPr="003D2C9E" w:rsidRDefault="002F3D2A" w:rsidP="00771D8E">
      <w:pPr>
        <w:pStyle w:val="SDP1"/>
        <w:numPr>
          <w:ilvl w:val="0"/>
          <w:numId w:val="27"/>
        </w:numPr>
      </w:pPr>
    </w:p>
    <w:tbl>
      <w:tblPr>
        <w:tblStyle w:val="GridTable5Dark-Accent21"/>
        <w:tblW w:w="0" w:type="auto"/>
        <w:tblLook w:val="0420" w:firstRow="1" w:lastRow="0" w:firstColumn="0" w:lastColumn="0" w:noHBand="0" w:noVBand="1"/>
        <w:tblCaption w:val="Strategic Data Priority 1"/>
        <w:tblDescription w:val="Table outlining actions to be undertaken under Strategic Data Priority 1."/>
      </w:tblPr>
      <w:tblGrid>
        <w:gridCol w:w="3434"/>
        <w:gridCol w:w="5626"/>
      </w:tblGrid>
      <w:tr w:rsidR="002F3D2A" w:rsidRPr="00966E7F" w14:paraId="23D12D58" w14:textId="77777777" w:rsidTr="00DF172D">
        <w:trPr>
          <w:cnfStyle w:val="100000000000" w:firstRow="1" w:lastRow="0" w:firstColumn="0" w:lastColumn="0" w:oddVBand="0" w:evenVBand="0" w:oddHBand="0" w:evenHBand="0" w:firstRowFirstColumn="0" w:firstRowLastColumn="0" w:lastRowFirstColumn="0" w:lastRowLastColumn="0"/>
          <w:tblHeader/>
        </w:trPr>
        <w:tc>
          <w:tcPr>
            <w:tcW w:w="3510" w:type="dxa"/>
          </w:tcPr>
          <w:p w14:paraId="3FE15783" w14:textId="1C39FF5A" w:rsidR="002F3D2A" w:rsidRPr="003B7017" w:rsidRDefault="002F3D2A" w:rsidP="00617EA0">
            <w:pPr>
              <w:pStyle w:val="BoxHeading1"/>
            </w:pPr>
            <w:r w:rsidRPr="00617EA0">
              <w:t>Strategic</w:t>
            </w:r>
            <w:r w:rsidRPr="00966E7F">
              <w:t xml:space="preserve"> Data Priority 1</w:t>
            </w:r>
          </w:p>
        </w:tc>
        <w:tc>
          <w:tcPr>
            <w:tcW w:w="5776" w:type="dxa"/>
          </w:tcPr>
          <w:p w14:paraId="56A21A20" w14:textId="54997D6D" w:rsidR="002F3D2A" w:rsidRPr="003B7017" w:rsidRDefault="002F3D2A" w:rsidP="002F3D2A">
            <w:pPr>
              <w:pStyle w:val="BoxHeading2"/>
            </w:pPr>
            <w:r w:rsidRPr="003B7017">
              <w:t>That</w:t>
            </w:r>
            <w:r w:rsidRPr="00F91C48">
              <w:t xml:space="preserve"> Data Measures are optimised</w:t>
            </w:r>
          </w:p>
        </w:tc>
      </w:tr>
      <w:tr w:rsidR="00543D30" w:rsidRPr="00966E7F" w14:paraId="1687F9A4" w14:textId="77777777" w:rsidTr="00617EA0">
        <w:trPr>
          <w:cnfStyle w:val="000000100000" w:firstRow="0" w:lastRow="0" w:firstColumn="0" w:lastColumn="0" w:oddVBand="0" w:evenVBand="0" w:oddHBand="1" w:evenHBand="0" w:firstRowFirstColumn="0" w:firstRowLastColumn="0" w:lastRowFirstColumn="0" w:lastRowLastColumn="0"/>
        </w:trPr>
        <w:tc>
          <w:tcPr>
            <w:tcW w:w="9286" w:type="dxa"/>
            <w:gridSpan w:val="2"/>
          </w:tcPr>
          <w:p w14:paraId="36B22F8B" w14:textId="7DF7E03F" w:rsidR="00F246BD" w:rsidRDefault="00F246BD" w:rsidP="00771D8E">
            <w:pPr>
              <w:pStyle w:val="SDP2"/>
            </w:pPr>
            <w:bookmarkStart w:id="77" w:name="_Toc489277549"/>
            <w:bookmarkStart w:id="78" w:name="_Toc489824177"/>
            <w:bookmarkStart w:id="79" w:name="_Toc490144705"/>
            <w:r w:rsidRPr="008D4C8E">
              <w:t xml:space="preserve">That the </w:t>
            </w:r>
            <w:r w:rsidR="005810AF">
              <w:t xml:space="preserve">NDA </w:t>
            </w:r>
            <w:r w:rsidR="00C50F5E">
              <w:t xml:space="preserve">develop a schedule for it to review the NAS Measures, which shall include </w:t>
            </w:r>
            <w:r w:rsidR="002F6716">
              <w:t xml:space="preserve">making recommendations </w:t>
            </w:r>
            <w:r w:rsidR="00C50F5E">
              <w:t>on the following priority issues</w:t>
            </w:r>
            <w:r>
              <w:t>:</w:t>
            </w:r>
          </w:p>
          <w:p w14:paraId="102C63FF" w14:textId="4C7F5A22" w:rsidR="00933CA2" w:rsidRDefault="00933CA2" w:rsidP="00771D8E">
            <w:pPr>
              <w:pStyle w:val="Tablelistbullet3"/>
            </w:pPr>
            <w:r w:rsidRPr="000C6286">
              <w:t>The</w:t>
            </w:r>
            <w:r>
              <w:t xml:space="preserve"> changes recommended </w:t>
            </w:r>
            <w:r w:rsidR="0036644A">
              <w:t xml:space="preserve">in the </w:t>
            </w:r>
            <w:r w:rsidR="0036644A" w:rsidRPr="001D235D">
              <w:t xml:space="preserve">AIHW </w:t>
            </w:r>
            <w:r w:rsidR="0036644A" w:rsidRPr="001D235D">
              <w:rPr>
                <w:i/>
              </w:rPr>
              <w:t>Discussion and Options Paper</w:t>
            </w:r>
            <w:r>
              <w:t xml:space="preserve"> to the following seven</w:t>
            </w:r>
            <w:r w:rsidRPr="000C6286">
              <w:t xml:space="preserve"> NAS Measures</w:t>
            </w:r>
            <w:r w:rsidRPr="000C6286">
              <w:rPr>
                <w:i/>
              </w:rPr>
              <w:t xml:space="preserve">, </w:t>
            </w:r>
            <w:r w:rsidRPr="000C6286">
              <w:t>with reference to the PMG’s and NQMC’s comments</w:t>
            </w:r>
            <w:r>
              <w:t>:</w:t>
            </w:r>
          </w:p>
          <w:p w14:paraId="1204D880" w14:textId="77777777" w:rsidR="00933CA2" w:rsidRDefault="00933CA2" w:rsidP="00771D8E">
            <w:pPr>
              <w:pStyle w:val="Tablelistbullet3"/>
              <w:numPr>
                <w:ilvl w:val="0"/>
                <w:numId w:val="29"/>
              </w:numPr>
            </w:pPr>
            <w:r>
              <w:t>NAS Measure 2.4.1</w:t>
            </w:r>
          </w:p>
          <w:p w14:paraId="5EF25614" w14:textId="77777777" w:rsidR="00933CA2" w:rsidRDefault="00933CA2" w:rsidP="00771D8E">
            <w:pPr>
              <w:pStyle w:val="Tablelistbullet3"/>
              <w:numPr>
                <w:ilvl w:val="0"/>
                <w:numId w:val="29"/>
              </w:numPr>
            </w:pPr>
            <w:r>
              <w:t>NAS Measure 3.1.6</w:t>
            </w:r>
          </w:p>
          <w:p w14:paraId="11DD2438" w14:textId="77777777" w:rsidR="00933CA2" w:rsidRDefault="00933CA2" w:rsidP="00771D8E">
            <w:pPr>
              <w:pStyle w:val="Tablelistbullet3"/>
              <w:numPr>
                <w:ilvl w:val="0"/>
                <w:numId w:val="29"/>
              </w:numPr>
            </w:pPr>
            <w:r>
              <w:t>NAS Measure 3.1.7</w:t>
            </w:r>
          </w:p>
          <w:p w14:paraId="6BC341D9" w14:textId="77777777" w:rsidR="00933CA2" w:rsidRDefault="00933CA2" w:rsidP="00771D8E">
            <w:pPr>
              <w:pStyle w:val="Tablelistbullet3"/>
              <w:numPr>
                <w:ilvl w:val="0"/>
                <w:numId w:val="29"/>
              </w:numPr>
            </w:pPr>
            <w:r>
              <w:t>NAS Measure 4.1.1</w:t>
            </w:r>
          </w:p>
          <w:p w14:paraId="3CC202F1" w14:textId="77777777" w:rsidR="00933CA2" w:rsidRDefault="00933CA2" w:rsidP="00771D8E">
            <w:pPr>
              <w:pStyle w:val="Tablelistbullet3"/>
              <w:numPr>
                <w:ilvl w:val="0"/>
                <w:numId w:val="29"/>
              </w:numPr>
            </w:pPr>
            <w:r>
              <w:t>NAS Measure 4.2.6</w:t>
            </w:r>
          </w:p>
          <w:p w14:paraId="79F79A9C" w14:textId="77777777" w:rsidR="00933CA2" w:rsidRDefault="00933CA2" w:rsidP="00771D8E">
            <w:pPr>
              <w:pStyle w:val="Tablelistbullet3"/>
              <w:numPr>
                <w:ilvl w:val="0"/>
                <w:numId w:val="29"/>
              </w:numPr>
            </w:pPr>
            <w:r>
              <w:t>NAS Measure 5.1.1</w:t>
            </w:r>
          </w:p>
          <w:p w14:paraId="2AF34251" w14:textId="77777777" w:rsidR="00933CA2" w:rsidRPr="000C6286" w:rsidRDefault="00933CA2" w:rsidP="00771D8E">
            <w:pPr>
              <w:pStyle w:val="Tablelistbullet3"/>
              <w:numPr>
                <w:ilvl w:val="0"/>
                <w:numId w:val="29"/>
              </w:numPr>
            </w:pPr>
            <w:r>
              <w:t>NAS Measure 5.1.2</w:t>
            </w:r>
          </w:p>
          <w:p w14:paraId="78CA1D8B" w14:textId="3BE3DD51" w:rsidR="00543D30" w:rsidRPr="00966E7F" w:rsidRDefault="00543D30" w:rsidP="00771D8E">
            <w:pPr>
              <w:pStyle w:val="Tablelistbullet3"/>
            </w:pPr>
            <w:r w:rsidRPr="00966E7F">
              <w:t>NAS Measure targets where historic BreastScreen data do not support these targets.</w:t>
            </w:r>
          </w:p>
          <w:p w14:paraId="0A9879DE" w14:textId="05810900" w:rsidR="00F246BD" w:rsidRPr="002F6716" w:rsidRDefault="002F6716" w:rsidP="00771D8E">
            <w:pPr>
              <w:pStyle w:val="Tablelistbullet3"/>
            </w:pPr>
            <w:r w:rsidRPr="008D4C8E">
              <w:t xml:space="preserve">The </w:t>
            </w:r>
            <w:r w:rsidR="008D4C8E" w:rsidRPr="008D4C8E">
              <w:t>process and timing for the development of targets for NAS Measures for women aged 50-74, including the validity of introducing interim targets in the short term.</w:t>
            </w:r>
          </w:p>
        </w:tc>
      </w:tr>
    </w:tbl>
    <w:p w14:paraId="6009C28E" w14:textId="77777777" w:rsidR="00B84943" w:rsidRPr="00B84943" w:rsidRDefault="00B84943" w:rsidP="00021692"/>
    <w:p w14:paraId="00C79044" w14:textId="4BB57DEB" w:rsidR="003D19C5" w:rsidRDefault="00072BD5" w:rsidP="00021692">
      <w:pPr>
        <w:pStyle w:val="Heading3"/>
        <w:rPr>
          <w:sz w:val="36"/>
        </w:rPr>
      </w:pPr>
      <w:bookmarkStart w:id="80" w:name="_Toc510428207"/>
      <w:bookmarkStart w:id="81" w:name="_Toc510516644"/>
      <w:r>
        <w:lastRenderedPageBreak/>
        <w:t>Data</w:t>
      </w:r>
      <w:bookmarkEnd w:id="77"/>
      <w:bookmarkEnd w:id="78"/>
      <w:bookmarkEnd w:id="79"/>
      <w:bookmarkEnd w:id="80"/>
      <w:r>
        <w:t xml:space="preserve"> Currency</w:t>
      </w:r>
      <w:bookmarkEnd w:id="81"/>
    </w:p>
    <w:p w14:paraId="0B11C737" w14:textId="42215E31" w:rsidR="00CA017D" w:rsidRPr="00CA017D" w:rsidRDefault="00CA017D" w:rsidP="00CA017D">
      <w:r>
        <w:t xml:space="preserve">The BreastScreen Australia NAS Commentary requires that </w:t>
      </w:r>
      <w:r w:rsidRPr="00CA017D">
        <w:rPr>
          <w:i/>
        </w:rPr>
        <w:t xml:space="preserve">‘Services and SCUs will use the most recent 12-month period for which data are available, which will be no more than 18 months old, when presenting information and data for accreditation. The same </w:t>
      </w:r>
      <w:r w:rsidR="009B2DCD" w:rsidRPr="00CA017D">
        <w:rPr>
          <w:i/>
        </w:rPr>
        <w:t>12-month</w:t>
      </w:r>
      <w:r w:rsidRPr="00CA017D">
        <w:rPr>
          <w:i/>
        </w:rPr>
        <w:t xml:space="preserve"> period will be used for the calculation of all NAS Measures.’</w:t>
      </w:r>
      <w:r>
        <w:t xml:space="preserve">  That is, the end of the data reporting period used by Services and SCUs </w:t>
      </w:r>
      <w:r w:rsidR="00577214">
        <w:t>should not be more than 18 months prior to the</w:t>
      </w:r>
      <w:r w:rsidR="009B2DCD">
        <w:t xml:space="preserve"> </w:t>
      </w:r>
      <w:r w:rsidR="006975AE">
        <w:t xml:space="preserve">date of </w:t>
      </w:r>
      <w:r w:rsidR="00577214">
        <w:t>their accreditation applications and Annual Data Reports.</w:t>
      </w:r>
    </w:p>
    <w:p w14:paraId="35827DEF" w14:textId="581D86DE" w:rsidR="00CA017D" w:rsidRDefault="00CA017D" w:rsidP="00021692">
      <w:r>
        <w:t xml:space="preserve">The NQMC has been concerned that this requirement does not ensure that it is considering the latest available data in its accreditation decision making.  Prior to the preparation of this Plan, the NQMC consulted with state and territory BreastScreen Program Managers regarding </w:t>
      </w:r>
      <w:r w:rsidRPr="00121F23">
        <w:t xml:space="preserve">a proposed </w:t>
      </w:r>
      <w:proofErr w:type="gramStart"/>
      <w:r w:rsidRPr="00121F23">
        <w:t>6 month</w:t>
      </w:r>
      <w:proofErr w:type="gramEnd"/>
      <w:r w:rsidRPr="00121F23">
        <w:t xml:space="preserve"> limit on the age of data</w:t>
      </w:r>
      <w:r>
        <w:t xml:space="preserve"> (that is, the </w:t>
      </w:r>
      <w:r w:rsidR="009B2DCD">
        <w:t xml:space="preserve">data will be no older than 6 months prior to the </w:t>
      </w:r>
      <w:r>
        <w:t>end of the reporting period).</w:t>
      </w:r>
    </w:p>
    <w:p w14:paraId="4A6E1082" w14:textId="55059FA0" w:rsidR="009414C6" w:rsidRDefault="009414C6" w:rsidP="00021692">
      <w:r>
        <w:t xml:space="preserve">A thorough and comprehensive </w:t>
      </w:r>
      <w:r w:rsidR="00CA3FDF">
        <w:t>discussion and assessment</w:t>
      </w:r>
      <w:r>
        <w:t xml:space="preserve"> of the issue of data currency is provided in the </w:t>
      </w:r>
      <w:r w:rsidR="00DC3131">
        <w:t xml:space="preserve">AIHW’s </w:t>
      </w:r>
      <w:r w:rsidR="00DB0F0E">
        <w:rPr>
          <w:i/>
        </w:rPr>
        <w:t>Discussion and Options</w:t>
      </w:r>
      <w:r w:rsidRPr="005F4B93">
        <w:rPr>
          <w:i/>
        </w:rPr>
        <w:t xml:space="preserve"> Paper</w:t>
      </w:r>
      <w:r>
        <w:rPr>
          <w:i/>
        </w:rPr>
        <w:t>.</w:t>
      </w:r>
    </w:p>
    <w:p w14:paraId="2E4ADC74" w14:textId="77777777" w:rsidR="009921CB" w:rsidRDefault="009921CB" w:rsidP="009921CB">
      <w:pPr>
        <w:pStyle w:val="Heading4"/>
      </w:pPr>
      <w:r>
        <w:t>Findings</w:t>
      </w:r>
    </w:p>
    <w:p w14:paraId="1B38F2FC" w14:textId="33ADE463" w:rsidR="00B679DE" w:rsidRDefault="00B679DE" w:rsidP="00021692">
      <w:pPr>
        <w:pStyle w:val="ListBullet"/>
      </w:pPr>
      <w:r w:rsidRPr="00B679DE">
        <w:t xml:space="preserve">BreastScreen </w:t>
      </w:r>
      <w:r>
        <w:t>Program Managers were highly</w:t>
      </w:r>
      <w:r w:rsidRPr="00B679DE">
        <w:t xml:space="preserve"> supportive of the concept of reporting current data, but </w:t>
      </w:r>
      <w:r w:rsidR="00CA017D">
        <w:t xml:space="preserve">considered </w:t>
      </w:r>
      <w:r w:rsidRPr="00B679DE">
        <w:t xml:space="preserve">the </w:t>
      </w:r>
      <w:r w:rsidR="009B2DCD" w:rsidRPr="00B679DE">
        <w:t>6-month</w:t>
      </w:r>
      <w:r w:rsidRPr="00B679DE">
        <w:t xml:space="preserve"> </w:t>
      </w:r>
      <w:r>
        <w:t xml:space="preserve">age </w:t>
      </w:r>
      <w:r w:rsidRPr="00B679DE">
        <w:t xml:space="preserve">limit on data proposed by the NQMC </w:t>
      </w:r>
      <w:r w:rsidR="00CA017D">
        <w:t xml:space="preserve">not to be </w:t>
      </w:r>
      <w:r w:rsidR="003F40B8">
        <w:t>feasible</w:t>
      </w:r>
      <w:r w:rsidRPr="00B679DE">
        <w:t>. This is because, while some NAS Measures can be reported within 6 months, a great many (including all NAS Measures related to cancer detection) simply cannot be reported within this period. This is not a shortcoming of the BreastScreen Services/SCUs, it is simply that sufficient time needs to have passed in order for data to be available to allow the BreastScreen Services/SCUs to report on some NAS Measures</w:t>
      </w:r>
      <w:r>
        <w:t>.</w:t>
      </w:r>
    </w:p>
    <w:p w14:paraId="2A700942" w14:textId="4CBFB4F6" w:rsidR="00B679DE" w:rsidRPr="009414C6" w:rsidRDefault="00CA017D" w:rsidP="00021692">
      <w:pPr>
        <w:pStyle w:val="ListBullet"/>
      </w:pPr>
      <w:r>
        <w:t xml:space="preserve">When considering the rules for data currency, a balance needs to be struck </w:t>
      </w:r>
      <w:r w:rsidR="00B679DE" w:rsidRPr="009414C6">
        <w:t>bet</w:t>
      </w:r>
      <w:r w:rsidR="00D5438A">
        <w:t>ween completeness and currency to ensure the quality of these data is of sufficient robustness to support decision-making.</w:t>
      </w:r>
    </w:p>
    <w:p w14:paraId="34D0FF37" w14:textId="6BE238EE" w:rsidR="00BC4237" w:rsidRDefault="00CA017D" w:rsidP="00021692">
      <w:pPr>
        <w:pStyle w:val="ListBullet"/>
      </w:pPr>
      <w:r>
        <w:t>The AIHW’s advice was that it appeared</w:t>
      </w:r>
      <w:r w:rsidR="00BC4237">
        <w:t xml:space="preserve"> as though </w:t>
      </w:r>
      <w:r w:rsidR="00BC4237" w:rsidRPr="00BC4237">
        <w:t xml:space="preserve">the </w:t>
      </w:r>
      <w:r>
        <w:t xml:space="preserve">current </w:t>
      </w:r>
      <w:r w:rsidR="00BC4237" w:rsidRPr="00BC4237">
        <w:t xml:space="preserve">requirement for data to be no more than 18 months old </w:t>
      </w:r>
      <w:r w:rsidR="00BC4237">
        <w:t>is well considered and realistic, and takes into consideration the three sources of data lag, which are:</w:t>
      </w:r>
    </w:p>
    <w:p w14:paraId="09A534E0" w14:textId="77777777" w:rsidR="00BC4237" w:rsidRDefault="00BC4237" w:rsidP="00577214">
      <w:pPr>
        <w:pStyle w:val="ListBullet3"/>
      </w:pPr>
      <w:r>
        <w:t xml:space="preserve">the </w:t>
      </w:r>
      <w:r w:rsidRPr="00366C82">
        <w:t>time taken for women to undergo treatment or diagnostic open biopsy to the stage where a final diagnosis is determined as well as the time taken to acquire the surgical, histopathology and primary treatment information from external sources, following a final diagnosis</w:t>
      </w:r>
      <w:r>
        <w:t xml:space="preserve">; </w:t>
      </w:r>
    </w:p>
    <w:p w14:paraId="21EA1FF0" w14:textId="77777777" w:rsidR="00BC4237" w:rsidRDefault="00BC4237" w:rsidP="00577214">
      <w:pPr>
        <w:pStyle w:val="ListBullet3"/>
      </w:pPr>
      <w:r>
        <w:t xml:space="preserve">inherent </w:t>
      </w:r>
      <w:r w:rsidRPr="00577214">
        <w:t>data</w:t>
      </w:r>
      <w:r>
        <w:t xml:space="preserve"> lags in the specifications for some NAS Measures; and</w:t>
      </w:r>
    </w:p>
    <w:p w14:paraId="75A5E03D" w14:textId="62F86CCF" w:rsidR="009414C6" w:rsidRDefault="00BC4237" w:rsidP="00577214">
      <w:pPr>
        <w:pStyle w:val="ListBullet3"/>
      </w:pPr>
      <w:r>
        <w:t>the requirement to provide an A</w:t>
      </w:r>
      <w:r w:rsidRPr="00366C82">
        <w:t xml:space="preserve">nnual Data Report in the month coinciding with a </w:t>
      </w:r>
      <w:r w:rsidR="000B69CC">
        <w:t xml:space="preserve">BreastScreen </w:t>
      </w:r>
      <w:r w:rsidRPr="00366C82">
        <w:t>Service’s accreditatio</w:t>
      </w:r>
      <w:r>
        <w:t>n, coupled with the requirement for data to be reported for the most recent calendar or financial year.</w:t>
      </w:r>
    </w:p>
    <w:p w14:paraId="271FF15C" w14:textId="58077CA5" w:rsidR="00B679DE" w:rsidRPr="006B3EF7" w:rsidRDefault="00577214" w:rsidP="00021692">
      <w:pPr>
        <w:pStyle w:val="ListBullet"/>
        <w:rPr>
          <w:rFonts w:eastAsiaTheme="minorHAnsi"/>
          <w:lang w:val="en-GB"/>
        </w:rPr>
      </w:pPr>
      <w:r>
        <w:rPr>
          <w:rFonts w:eastAsiaTheme="minorHAnsi"/>
          <w:lang w:val="en-GB"/>
        </w:rPr>
        <w:t xml:space="preserve">A number of </w:t>
      </w:r>
      <w:r w:rsidR="00B679DE">
        <w:rPr>
          <w:rFonts w:eastAsiaTheme="minorHAnsi"/>
          <w:lang w:val="en-GB"/>
        </w:rPr>
        <w:t xml:space="preserve">options that </w:t>
      </w:r>
      <w:r>
        <w:rPr>
          <w:rFonts w:eastAsiaTheme="minorHAnsi"/>
          <w:lang w:val="en-GB"/>
        </w:rPr>
        <w:t xml:space="preserve">may </w:t>
      </w:r>
      <w:r w:rsidR="00B679DE">
        <w:rPr>
          <w:rFonts w:eastAsiaTheme="minorHAnsi"/>
          <w:lang w:val="en-GB"/>
        </w:rPr>
        <w:t xml:space="preserve">allow more recent data to be reported have been considered and included in the </w:t>
      </w:r>
      <w:r w:rsidR="00DC3131">
        <w:rPr>
          <w:rFonts w:eastAsiaTheme="minorHAnsi"/>
          <w:lang w:val="en-GB"/>
        </w:rPr>
        <w:t xml:space="preserve">AIHW’s </w:t>
      </w:r>
      <w:r w:rsidR="00B679DE">
        <w:rPr>
          <w:i/>
        </w:rPr>
        <w:t>Discussion and Options</w:t>
      </w:r>
      <w:r w:rsidR="00B679DE" w:rsidRPr="005F4B93">
        <w:rPr>
          <w:i/>
        </w:rPr>
        <w:t xml:space="preserve"> Paper</w:t>
      </w:r>
      <w:r>
        <w:rPr>
          <w:i/>
        </w:rPr>
        <w:t xml:space="preserve">. </w:t>
      </w:r>
      <w:r>
        <w:t xml:space="preserve"> The AIHW indicated that the benefits of </w:t>
      </w:r>
      <w:r w:rsidR="00B679DE">
        <w:t xml:space="preserve">these </w:t>
      </w:r>
      <w:r>
        <w:t xml:space="preserve">options are limited as they </w:t>
      </w:r>
      <w:r w:rsidR="00B679DE">
        <w:t xml:space="preserve">are not able to overcome the inherent data lag in </w:t>
      </w:r>
      <w:r w:rsidR="00F32E72">
        <w:t>acquiring</w:t>
      </w:r>
      <w:r w:rsidR="00B679DE">
        <w:t xml:space="preserve"> histopathology</w:t>
      </w:r>
      <w:r w:rsidR="00F32E72">
        <w:t xml:space="preserve"> information</w:t>
      </w:r>
      <w:r w:rsidR="00B679DE">
        <w:t xml:space="preserve">, and so no cancer detection NAS Measures (which are arguably of most importance to </w:t>
      </w:r>
      <w:r w:rsidR="00F32E72">
        <w:t xml:space="preserve">consider using current data) </w:t>
      </w:r>
      <w:r w:rsidR="006B3EF7">
        <w:t>are likely</w:t>
      </w:r>
      <w:r w:rsidR="00F32E72">
        <w:t xml:space="preserve"> to be </w:t>
      </w:r>
      <w:r w:rsidR="006B3EF7">
        <w:t xml:space="preserve">able to be </w:t>
      </w:r>
      <w:r w:rsidR="00F32E72">
        <w:t xml:space="preserve">included </w:t>
      </w:r>
      <w:r>
        <w:t xml:space="preserve">as a result of these options.  </w:t>
      </w:r>
    </w:p>
    <w:p w14:paraId="0528703F" w14:textId="15275655" w:rsidR="0076647B" w:rsidRDefault="00577214" w:rsidP="00021692">
      <w:pPr>
        <w:pStyle w:val="ListBullet"/>
        <w:rPr>
          <w:rFonts w:eastAsiaTheme="minorHAnsi"/>
          <w:lang w:val="en-GB"/>
        </w:rPr>
      </w:pPr>
      <w:r>
        <w:rPr>
          <w:rFonts w:eastAsiaTheme="minorHAnsi"/>
          <w:lang w:val="en-GB"/>
        </w:rPr>
        <w:t xml:space="preserve">The AIHW </w:t>
      </w:r>
      <w:r w:rsidR="006B3EF7">
        <w:rPr>
          <w:rFonts w:eastAsiaTheme="minorHAnsi"/>
          <w:lang w:val="en-GB"/>
        </w:rPr>
        <w:t xml:space="preserve">recommended that </w:t>
      </w:r>
      <w:r>
        <w:rPr>
          <w:rFonts w:eastAsiaTheme="minorHAnsi"/>
          <w:lang w:val="en-GB"/>
        </w:rPr>
        <w:t xml:space="preserve">an examination of these options should compare </w:t>
      </w:r>
      <w:r w:rsidR="002A1632">
        <w:rPr>
          <w:rFonts w:eastAsiaTheme="minorHAnsi"/>
          <w:lang w:val="en-GB"/>
        </w:rPr>
        <w:t xml:space="preserve">preliminary and final data, </w:t>
      </w:r>
      <w:r w:rsidR="006B3EF7">
        <w:rPr>
          <w:rFonts w:eastAsiaTheme="minorHAnsi"/>
          <w:lang w:val="en-GB"/>
        </w:rPr>
        <w:t xml:space="preserve">as described in </w:t>
      </w:r>
      <w:r w:rsidR="006B3EF7" w:rsidRPr="00A52B02">
        <w:rPr>
          <w:rFonts w:eastAsiaTheme="minorHAnsi"/>
          <w:lang w:val="en-GB"/>
        </w:rPr>
        <w:t xml:space="preserve">the </w:t>
      </w:r>
      <w:r w:rsidR="006B3EF7" w:rsidRPr="002A1632">
        <w:rPr>
          <w:rFonts w:eastAsiaTheme="minorHAnsi"/>
          <w:i/>
          <w:lang w:val="en-GB"/>
        </w:rPr>
        <w:t>Discussion and Options paper</w:t>
      </w:r>
      <w:r w:rsidR="002A1632">
        <w:rPr>
          <w:rFonts w:eastAsiaTheme="minorHAnsi"/>
          <w:i/>
          <w:lang w:val="en-GB"/>
        </w:rPr>
        <w:t>,</w:t>
      </w:r>
      <w:r w:rsidR="006B3EF7">
        <w:rPr>
          <w:rFonts w:eastAsiaTheme="minorHAnsi"/>
          <w:lang w:val="en-GB"/>
        </w:rPr>
        <w:t xml:space="preserve"> to dete</w:t>
      </w:r>
      <w:r w:rsidR="002A1632">
        <w:rPr>
          <w:rFonts w:eastAsiaTheme="minorHAnsi"/>
          <w:lang w:val="en-GB"/>
        </w:rPr>
        <w:t>rmine if any significant differences exist.</w:t>
      </w:r>
    </w:p>
    <w:p w14:paraId="2127B27A" w14:textId="2989D505" w:rsidR="006975AE" w:rsidRPr="002A1632" w:rsidRDefault="006975AE" w:rsidP="006975AE">
      <w:pPr>
        <w:pStyle w:val="ListBullet"/>
        <w:rPr>
          <w:rFonts w:eastAsiaTheme="minorHAnsi"/>
          <w:lang w:val="en-GB"/>
        </w:rPr>
      </w:pPr>
      <w:r>
        <w:rPr>
          <w:rFonts w:eastAsiaTheme="minorHAnsi"/>
          <w:lang w:val="en-GB"/>
        </w:rPr>
        <w:lastRenderedPageBreak/>
        <w:t xml:space="preserve">The PMG recommended </w:t>
      </w:r>
      <w:r w:rsidRPr="006975AE">
        <w:rPr>
          <w:rFonts w:eastAsiaTheme="minorHAnsi"/>
          <w:lang w:val="en-GB"/>
        </w:rPr>
        <w:t>the NQMC consider an examination of the constraints and opportunities for improving data currency rather than focussing on setting a new data currency rule. This would involve an examination of data currency best practice and an evaluation of real constraints.</w:t>
      </w:r>
    </w:p>
    <w:p w14:paraId="79C6B040" w14:textId="6A23C5F8" w:rsidR="00730B06" w:rsidRPr="00C07728" w:rsidRDefault="00730B06" w:rsidP="00771D8E">
      <w:pPr>
        <w:pStyle w:val="SDP1"/>
      </w:pPr>
    </w:p>
    <w:tbl>
      <w:tblPr>
        <w:tblStyle w:val="GridTable5Dark-Accent21"/>
        <w:tblW w:w="0" w:type="auto"/>
        <w:tblLook w:val="0420" w:firstRow="1" w:lastRow="0" w:firstColumn="0" w:lastColumn="0" w:noHBand="0" w:noVBand="1"/>
        <w:tblCaption w:val="Strategic Data Priority 2"/>
        <w:tblDescription w:val="Table outlining actions to be undertaken under Strategic Data Priority 2."/>
      </w:tblPr>
      <w:tblGrid>
        <w:gridCol w:w="3429"/>
        <w:gridCol w:w="5631"/>
      </w:tblGrid>
      <w:tr w:rsidR="002F3D2A" w:rsidRPr="00966E7F" w14:paraId="4ADF1193" w14:textId="77777777" w:rsidTr="00DF172D">
        <w:trPr>
          <w:cnfStyle w:val="100000000000" w:firstRow="1" w:lastRow="0" w:firstColumn="0" w:lastColumn="0" w:oddVBand="0" w:evenVBand="0" w:oddHBand="0" w:evenHBand="0" w:firstRowFirstColumn="0" w:firstRowLastColumn="0" w:lastRowFirstColumn="0" w:lastRowLastColumn="0"/>
          <w:tblHeader/>
        </w:trPr>
        <w:tc>
          <w:tcPr>
            <w:tcW w:w="3510" w:type="dxa"/>
          </w:tcPr>
          <w:p w14:paraId="57171D69" w14:textId="4E2397D0" w:rsidR="002F3D2A" w:rsidRPr="003B7017" w:rsidRDefault="002F3D2A" w:rsidP="00617EA0">
            <w:pPr>
              <w:pStyle w:val="BoxHeading1"/>
            </w:pPr>
            <w:r w:rsidRPr="003B7017">
              <w:t>Strategic</w:t>
            </w:r>
            <w:r w:rsidRPr="00966E7F">
              <w:t xml:space="preserve"> Data Priority </w:t>
            </w:r>
            <w:r>
              <w:t>2</w:t>
            </w:r>
          </w:p>
        </w:tc>
        <w:tc>
          <w:tcPr>
            <w:tcW w:w="5776" w:type="dxa"/>
          </w:tcPr>
          <w:p w14:paraId="2CD0371D" w14:textId="2587EBD0" w:rsidR="002F3D2A" w:rsidRPr="003B7017" w:rsidRDefault="002F3D2A" w:rsidP="003043B0">
            <w:pPr>
              <w:pStyle w:val="BoxHeading2"/>
            </w:pPr>
            <w:r w:rsidRPr="0003471C">
              <w:t>That an optimal balance is achieved between data completeness and currency</w:t>
            </w:r>
          </w:p>
        </w:tc>
      </w:tr>
      <w:tr w:rsidR="00543D30" w:rsidRPr="00966E7F" w14:paraId="3A0B06EC" w14:textId="77777777" w:rsidTr="00617EA0">
        <w:trPr>
          <w:cnfStyle w:val="000000100000" w:firstRow="0" w:lastRow="0" w:firstColumn="0" w:lastColumn="0" w:oddVBand="0" w:evenVBand="0" w:oddHBand="1" w:evenHBand="0" w:firstRowFirstColumn="0" w:firstRowLastColumn="0" w:lastRowFirstColumn="0" w:lastRowLastColumn="0"/>
        </w:trPr>
        <w:tc>
          <w:tcPr>
            <w:tcW w:w="9286" w:type="dxa"/>
            <w:gridSpan w:val="2"/>
          </w:tcPr>
          <w:p w14:paraId="6334AE27" w14:textId="6A6E46CD" w:rsidR="00543D30" w:rsidRPr="00966E7F" w:rsidRDefault="00485BC3" w:rsidP="003B7017">
            <w:pPr>
              <w:pStyle w:val="Recommendation"/>
            </w:pPr>
            <w:r>
              <w:t>Actions</w:t>
            </w:r>
            <w:r w:rsidR="00543D30" w:rsidRPr="00966E7F">
              <w:t xml:space="preserve"> </w:t>
            </w:r>
          </w:p>
          <w:p w14:paraId="6B54310C" w14:textId="00F4072E" w:rsidR="00543D30" w:rsidRPr="001714C7" w:rsidRDefault="00692273" w:rsidP="00771D8E">
            <w:pPr>
              <w:pStyle w:val="SDP2"/>
            </w:pPr>
            <w:r w:rsidRPr="00630364">
              <w:t xml:space="preserve">The </w:t>
            </w:r>
            <w:r w:rsidR="005810AF">
              <w:t>NDA</w:t>
            </w:r>
            <w:r w:rsidR="005810AF" w:rsidRPr="00630364">
              <w:t xml:space="preserve"> </w:t>
            </w:r>
            <w:r w:rsidR="00DD6DDD" w:rsidRPr="00630364">
              <w:t xml:space="preserve">examine </w:t>
            </w:r>
            <w:r w:rsidR="00A219A3" w:rsidRPr="00630364">
              <w:t xml:space="preserve">the constraints and opportunities for optimising </w:t>
            </w:r>
            <w:r w:rsidR="008D4C8E" w:rsidRPr="00630364">
              <w:t>data currency</w:t>
            </w:r>
            <w:r w:rsidR="00A219A3" w:rsidRPr="00630364">
              <w:t xml:space="preserve">, with reference to the </w:t>
            </w:r>
            <w:r w:rsidR="00F83111" w:rsidRPr="001714C7">
              <w:t xml:space="preserve">following </w:t>
            </w:r>
            <w:r w:rsidR="00A219A3" w:rsidRPr="00630364">
              <w:t>options</w:t>
            </w:r>
            <w:r w:rsidR="008D4C8E" w:rsidRPr="00630364">
              <w:t xml:space="preserve"> </w:t>
            </w:r>
            <w:r w:rsidR="00F83111" w:rsidRPr="001714C7">
              <w:t xml:space="preserve">(detail </w:t>
            </w:r>
            <w:r w:rsidR="008D4C8E" w:rsidRPr="00630364">
              <w:t xml:space="preserve">in the </w:t>
            </w:r>
            <w:r w:rsidR="00A219A3" w:rsidRPr="00630364">
              <w:t>A</w:t>
            </w:r>
            <w:r w:rsidR="00B413DA" w:rsidRPr="00630364">
              <w:t>I</w:t>
            </w:r>
            <w:r w:rsidR="00A219A3" w:rsidRPr="00630364">
              <w:t xml:space="preserve">HW </w:t>
            </w:r>
            <w:r w:rsidR="008D4C8E" w:rsidRPr="00630364">
              <w:rPr>
                <w:i/>
              </w:rPr>
              <w:t>Discussion and Options Paper</w:t>
            </w:r>
            <w:r w:rsidR="00F83111" w:rsidRPr="001714C7">
              <w:t>):</w:t>
            </w:r>
          </w:p>
          <w:p w14:paraId="29CB4521" w14:textId="48222423" w:rsidR="00F83111" w:rsidRDefault="00F83111" w:rsidP="00771D8E">
            <w:pPr>
              <w:pStyle w:val="Tablelistbullet3"/>
            </w:pPr>
            <w:r w:rsidRPr="00F83111">
              <w:t>Addition of more current data for some NAS Measures</w:t>
            </w:r>
            <w:r>
              <w:t>; or</w:t>
            </w:r>
          </w:p>
          <w:p w14:paraId="1884CF22" w14:textId="60D13458" w:rsidR="00F83111" w:rsidRPr="00966E7F" w:rsidRDefault="00F83111" w:rsidP="00771D8E">
            <w:pPr>
              <w:pStyle w:val="Tablelistbullet3"/>
            </w:pPr>
            <w:r w:rsidRPr="00F83111">
              <w:t>Reporting data from different reporting periods to allow more current data to be included for some NAS Measures</w:t>
            </w:r>
            <w:r>
              <w:t>.</w:t>
            </w:r>
          </w:p>
        </w:tc>
      </w:tr>
    </w:tbl>
    <w:p w14:paraId="5A10443E" w14:textId="77777777" w:rsidR="00885ABD" w:rsidRPr="00885ABD" w:rsidRDefault="00885ABD" w:rsidP="00021692"/>
    <w:p w14:paraId="2A9DA716" w14:textId="699EC5DB" w:rsidR="004923AA" w:rsidRDefault="00EA052F" w:rsidP="00A764A2">
      <w:pPr>
        <w:pStyle w:val="Heading2"/>
      </w:pPr>
      <w:bookmarkStart w:id="82" w:name="_Toc510428208"/>
      <w:bookmarkStart w:id="83" w:name="_Toc514142765"/>
      <w:r>
        <w:t>Collecting and handling the data efficiently</w:t>
      </w:r>
      <w:bookmarkEnd w:id="82"/>
      <w:bookmarkEnd w:id="83"/>
    </w:p>
    <w:p w14:paraId="44086FE4" w14:textId="2E979CAC" w:rsidR="0092326F" w:rsidRDefault="0092326F" w:rsidP="00021692">
      <w:r>
        <w:t xml:space="preserve">The current methods of collecting and handling data have many inherent inefficiencies, which has prompted the NQMC to undertake a </w:t>
      </w:r>
      <w:r w:rsidRPr="00055D75">
        <w:rPr>
          <w:i/>
        </w:rPr>
        <w:t xml:space="preserve">Forms Improvement </w:t>
      </w:r>
      <w:r w:rsidR="00C86B1D" w:rsidRPr="00C86B1D">
        <w:t>initiative</w:t>
      </w:r>
      <w:r>
        <w:t xml:space="preserve"> to increase the efficiency of data collected and </w:t>
      </w:r>
      <w:r w:rsidR="00BA10C4">
        <w:t xml:space="preserve">develop </w:t>
      </w:r>
      <w:r>
        <w:t xml:space="preserve">plans </w:t>
      </w:r>
      <w:r w:rsidR="00BA10C4">
        <w:t xml:space="preserve">for </w:t>
      </w:r>
      <w:r>
        <w:t xml:space="preserve">an </w:t>
      </w:r>
      <w:r w:rsidR="0017417A" w:rsidRPr="00CA3FDF">
        <w:rPr>
          <w:i/>
        </w:rPr>
        <w:t>Online Data Repository</w:t>
      </w:r>
      <w:r>
        <w:t xml:space="preserve"> to increase the eff</w:t>
      </w:r>
      <w:r w:rsidR="005E5B25">
        <w:t xml:space="preserve">iciency of handling the data </w:t>
      </w:r>
      <w:r>
        <w:t>collected.</w:t>
      </w:r>
    </w:p>
    <w:p w14:paraId="5981F1E9" w14:textId="6C9F157E" w:rsidR="00871BBD" w:rsidRDefault="00871BBD" w:rsidP="00021692">
      <w:r>
        <w:t xml:space="preserve">Under the current method of submitting data to the NQMC, there are </w:t>
      </w:r>
      <w:r w:rsidR="00B413DA">
        <w:t>three</w:t>
      </w:r>
      <w:r w:rsidRPr="00871BBD">
        <w:t xml:space="preserve"> data items that are required </w:t>
      </w:r>
      <w:r>
        <w:t>to support an Accreditation Application or Annual Data Report. These are:</w:t>
      </w:r>
    </w:p>
    <w:p w14:paraId="5B76D7D9" w14:textId="77777777" w:rsidR="00871BBD" w:rsidRDefault="00871BBD" w:rsidP="00021692">
      <w:pPr>
        <w:pStyle w:val="ListBullet"/>
      </w:pPr>
      <w:r w:rsidRPr="00871BBD">
        <w:t xml:space="preserve">a completed Data Report (which includes NAS Measures for the current and previous reporting periods, as well as the numerator and denominator for the current reporting period); </w:t>
      </w:r>
    </w:p>
    <w:p w14:paraId="2E0F7C9B" w14:textId="5760DBB0" w:rsidR="00871BBD" w:rsidRDefault="00871BBD" w:rsidP="00021692">
      <w:pPr>
        <w:pStyle w:val="ListBullet"/>
      </w:pPr>
      <w:r w:rsidRPr="00871BBD">
        <w:t xml:space="preserve">5-year </w:t>
      </w:r>
      <w:r w:rsidR="0059606D">
        <w:t>f</w:t>
      </w:r>
      <w:r w:rsidRPr="00871BBD">
        <w:t xml:space="preserve">unnel </w:t>
      </w:r>
      <w:r w:rsidR="0059606D">
        <w:t>p</w:t>
      </w:r>
      <w:r w:rsidRPr="00871BBD">
        <w:t xml:space="preserve">lots for Cancer Detection NAS Measures 2.1.1; 2.1.2; 2.1.3; 2.2.1; 2.2.2; and </w:t>
      </w:r>
    </w:p>
    <w:p w14:paraId="6A7ED5A7" w14:textId="7EFC0448" w:rsidR="00871BBD" w:rsidRDefault="00871BBD" w:rsidP="00021692">
      <w:pPr>
        <w:pStyle w:val="ListBullet"/>
      </w:pPr>
      <w:r w:rsidRPr="00871BBD">
        <w:t>monthly data for NAS Measure 4.2.1 (a); and, if unmet, NAS 4.2.1 (b) n</w:t>
      </w:r>
      <w:r w:rsidR="00911E12">
        <w:t>umber of days to meet standard (</w:t>
      </w:r>
      <w:r w:rsidR="00911E12" w:rsidRPr="00911E12">
        <w:t>of note, there is no requirement for reporting of NAS Measure 4.2.1 (c) if NAS Measure 4.2.1 (a) is not met, despite this being included in the NAS Measures</w:t>
      </w:r>
      <w:r w:rsidR="00911E12">
        <w:t>)</w:t>
      </w:r>
      <w:r w:rsidR="00911E12" w:rsidRPr="00911E12">
        <w:t>.</w:t>
      </w:r>
    </w:p>
    <w:p w14:paraId="1A4BA4F1" w14:textId="7CB5DD0D" w:rsidR="00871BBD" w:rsidRDefault="00871BBD" w:rsidP="00577214">
      <w:r w:rsidRPr="00871BBD">
        <w:t>Th</w:t>
      </w:r>
      <w:r w:rsidR="00577214">
        <w:t xml:space="preserve">e AIHW considered that this </w:t>
      </w:r>
      <w:r w:rsidRPr="00871BBD">
        <w:t xml:space="preserve">is not the most efficient way for BreastScreen Services/SCUs to provide these data components, particularly given that some components such as the 5-year </w:t>
      </w:r>
      <w:r w:rsidR="0059606D">
        <w:t>f</w:t>
      </w:r>
      <w:r w:rsidRPr="00871BBD">
        <w:t xml:space="preserve">unnel </w:t>
      </w:r>
      <w:r w:rsidR="0059606D">
        <w:t>p</w:t>
      </w:r>
      <w:r w:rsidRPr="00871BBD">
        <w:t>lots will only be considered by the NQMC for s</w:t>
      </w:r>
      <w:r w:rsidR="00CF51E5">
        <w:t>ome BreastScreen Services/SCUs.</w:t>
      </w:r>
    </w:p>
    <w:p w14:paraId="1895AF7F" w14:textId="36AD5E0E" w:rsidR="00577214" w:rsidRDefault="00CA3FDF" w:rsidP="00021692">
      <w:r>
        <w:t xml:space="preserve">The </w:t>
      </w:r>
      <w:r w:rsidRPr="00EE0C50">
        <w:rPr>
          <w:i/>
        </w:rPr>
        <w:t xml:space="preserve">Forms Improvement </w:t>
      </w:r>
      <w:r w:rsidR="00C86B1D" w:rsidRPr="00C86B1D">
        <w:t>initiative</w:t>
      </w:r>
      <w:r>
        <w:t xml:space="preserve"> includes a proposal for a </w:t>
      </w:r>
      <w:r w:rsidRPr="0046531E">
        <w:rPr>
          <w:i/>
        </w:rPr>
        <w:t>Performance Report</w:t>
      </w:r>
      <w:r w:rsidRPr="004178A2">
        <w:t xml:space="preserve"> </w:t>
      </w:r>
      <w:r>
        <w:t xml:space="preserve">in which </w:t>
      </w:r>
      <w:r w:rsidRPr="004178A2">
        <w:t xml:space="preserve">the different </w:t>
      </w:r>
      <w:r>
        <w:t>entities</w:t>
      </w:r>
      <w:r w:rsidRPr="004178A2">
        <w:t xml:space="preserve"> in the accreditation process </w:t>
      </w:r>
      <w:r>
        <w:t xml:space="preserve">would </w:t>
      </w:r>
      <w:r w:rsidRPr="004178A2">
        <w:t>add thei</w:t>
      </w:r>
      <w:r>
        <w:t>r input in sequence</w:t>
      </w:r>
      <w:r w:rsidR="00577214">
        <w:t>. T</w:t>
      </w:r>
      <w:r>
        <w:t xml:space="preserve">he initial </w:t>
      </w:r>
      <w:r w:rsidRPr="0046531E">
        <w:rPr>
          <w:i/>
        </w:rPr>
        <w:t>Performance Report</w:t>
      </w:r>
      <w:r>
        <w:t xml:space="preserve"> would be completed by the BreastScreen Service/SCU, the Survey Team would add its findings on performance based on its survey outcomes, the BreastScreen Service/SCU would add its responses to the Survey Team findings and then the </w:t>
      </w:r>
      <w:r>
        <w:rPr>
          <w:i/>
        </w:rPr>
        <w:t>Performance R</w:t>
      </w:r>
      <w:r w:rsidRPr="00A4331A">
        <w:rPr>
          <w:i/>
        </w:rPr>
        <w:t>eport</w:t>
      </w:r>
      <w:r>
        <w:t xml:space="preserve"> would be submitted with the applic</w:t>
      </w:r>
      <w:r w:rsidR="00D50513">
        <w:t xml:space="preserve">ation documentation to the NQMC. </w:t>
      </w:r>
    </w:p>
    <w:p w14:paraId="3A4C8BF5" w14:textId="7B918484" w:rsidR="00CA3FDF" w:rsidRDefault="00D50513" w:rsidP="00021692">
      <w:r>
        <w:t>The NQMC</w:t>
      </w:r>
      <w:r w:rsidR="00CA3FDF">
        <w:t xml:space="preserve"> would </w:t>
      </w:r>
      <w:r>
        <w:t xml:space="preserve">then review this </w:t>
      </w:r>
      <w:r w:rsidRPr="00D50513">
        <w:rPr>
          <w:i/>
        </w:rPr>
        <w:t>Performance Report</w:t>
      </w:r>
      <w:r>
        <w:t xml:space="preserve"> and </w:t>
      </w:r>
      <w:r w:rsidR="00CA3FDF">
        <w:t xml:space="preserve">add its findings and accreditation decision </w:t>
      </w:r>
      <w:r>
        <w:t>with</w:t>
      </w:r>
      <w:r w:rsidR="00CA3FDF">
        <w:t xml:space="preserve"> supporting reasons. The final </w:t>
      </w:r>
      <w:r w:rsidR="00CA3FDF" w:rsidRPr="00A4331A">
        <w:rPr>
          <w:i/>
        </w:rPr>
        <w:t>Performance Report</w:t>
      </w:r>
      <w:r w:rsidR="00CA3FDF">
        <w:t xml:space="preserve"> would then be issued back to the submitting BreastScreen Service/SCU.</w:t>
      </w:r>
    </w:p>
    <w:p w14:paraId="12CA62E5" w14:textId="77777777" w:rsidR="009921CB" w:rsidRDefault="009921CB" w:rsidP="009921CB">
      <w:pPr>
        <w:pStyle w:val="Heading4"/>
      </w:pPr>
      <w:r>
        <w:lastRenderedPageBreak/>
        <w:t>Findings</w:t>
      </w:r>
    </w:p>
    <w:p w14:paraId="71F8808B" w14:textId="60DB7B7A" w:rsidR="000B69CC" w:rsidRDefault="00C80550" w:rsidP="00021692">
      <w:pPr>
        <w:pStyle w:val="ListBullet"/>
      </w:pPr>
      <w:r>
        <w:t>F</w:t>
      </w:r>
      <w:r w:rsidR="000B69CC">
        <w:t xml:space="preserve">orms </w:t>
      </w:r>
      <w:r w:rsidR="00055D75">
        <w:t xml:space="preserve">(whether the current Data Reports or the proposed </w:t>
      </w:r>
      <w:r w:rsidR="00055D75" w:rsidRPr="00E042F1">
        <w:rPr>
          <w:i/>
        </w:rPr>
        <w:t>Performance Reports</w:t>
      </w:r>
      <w:r w:rsidR="00055D75">
        <w:t xml:space="preserve">) </w:t>
      </w:r>
      <w:r w:rsidR="000B69CC">
        <w:t xml:space="preserve">for the provision of data need to clearly state the reporting period that should be used for each NAS Measure, as well as instructions as to how to apply that reporting period to the data specifications. These reporting periods need to be achievable in terms of the data that are available to report them, and how this relates to the </w:t>
      </w:r>
      <w:r w:rsidR="000B69CC" w:rsidRPr="000B69CC">
        <w:t xml:space="preserve">month </w:t>
      </w:r>
      <w:r w:rsidR="000B69CC">
        <w:t>that coincides</w:t>
      </w:r>
      <w:r w:rsidR="000B69CC" w:rsidRPr="000B69CC">
        <w:t xml:space="preserve"> with a BreastScreen Service’s accreditation</w:t>
      </w:r>
      <w:r w:rsidR="00E042F1">
        <w:t>.</w:t>
      </w:r>
    </w:p>
    <w:p w14:paraId="6898886F" w14:textId="77777777" w:rsidR="00577214" w:rsidRDefault="00774D0D" w:rsidP="00021692">
      <w:pPr>
        <w:pStyle w:val="ListBullet"/>
      </w:pPr>
      <w:r>
        <w:t>There are major efficiencies that would come from BreastScreen Services/SCUs providing one set of data once, and in the NQMC considering one set of data once. In order to facilitate this, there need to be clear expectations on both sides, with BreastScreen Services</w:t>
      </w:r>
      <w:r w:rsidR="005E5B25">
        <w:t>/SCUs</w:t>
      </w:r>
      <w:r>
        <w:t xml:space="preserve"> knowing what data reporting will be expected of them, and the NQMC knowing what data they expect to receive from the BreastScreen Services/SCUs. At present, </w:t>
      </w:r>
      <w:r w:rsidRPr="00B82320">
        <w:t xml:space="preserve">NQMC expectations of </w:t>
      </w:r>
      <w:r>
        <w:t xml:space="preserve">the </w:t>
      </w:r>
      <w:r w:rsidRPr="00B82320">
        <w:t xml:space="preserve">reporting period that will be submitted do not always align with data reported by </w:t>
      </w:r>
      <w:r>
        <w:t xml:space="preserve">the BreastScreen </w:t>
      </w:r>
      <w:r w:rsidRPr="00B82320">
        <w:t>Service</w:t>
      </w:r>
      <w:r>
        <w:t>s</w:t>
      </w:r>
      <w:r w:rsidRPr="00B82320">
        <w:t>/SCU</w:t>
      </w:r>
      <w:r>
        <w:t>s</w:t>
      </w:r>
      <w:r w:rsidRPr="00B82320">
        <w:t>.</w:t>
      </w:r>
      <w:r w:rsidR="00577214">
        <w:t xml:space="preserve"> </w:t>
      </w:r>
    </w:p>
    <w:p w14:paraId="36D28E5C" w14:textId="5C0FE387" w:rsidR="00EA052F" w:rsidRDefault="00774D0D" w:rsidP="00021692">
      <w:pPr>
        <w:pStyle w:val="ListBullet"/>
      </w:pPr>
      <w:r>
        <w:t>A</w:t>
      </w:r>
      <w:r w:rsidR="00232437">
        <w:t>dditional request</w:t>
      </w:r>
      <w:r w:rsidR="00B82320">
        <w:t>s</w:t>
      </w:r>
      <w:r w:rsidR="00232437">
        <w:t xml:space="preserve"> for data by the NQMC require BreastScreen Services/SCUs to expend additional resources</w:t>
      </w:r>
      <w:r w:rsidR="00B82320">
        <w:t xml:space="preserve"> providing the data</w:t>
      </w:r>
      <w:r w:rsidR="00232437">
        <w:t xml:space="preserve">, </w:t>
      </w:r>
      <w:r w:rsidR="00B82320">
        <w:t xml:space="preserve">and </w:t>
      </w:r>
      <w:r w:rsidR="00232437">
        <w:t xml:space="preserve">the NQMC to expend additional resources considering data, and </w:t>
      </w:r>
      <w:r w:rsidR="00CF51E5">
        <w:t>may delay</w:t>
      </w:r>
      <w:r w:rsidR="00232437">
        <w:t xml:space="preserve"> accreditation decisions which is not to anyone’s benefit.</w:t>
      </w:r>
    </w:p>
    <w:p w14:paraId="17767672" w14:textId="6079658E" w:rsidR="00885ABD" w:rsidRDefault="00774D0D" w:rsidP="00021692">
      <w:pPr>
        <w:pStyle w:val="ListBullet"/>
      </w:pPr>
      <w:r>
        <w:t>The</w:t>
      </w:r>
      <w:r w:rsidR="00885ABD">
        <w:t xml:space="preserve"> proposal for a </w:t>
      </w:r>
      <w:r w:rsidR="00885ABD" w:rsidRPr="00A4331A">
        <w:rPr>
          <w:i/>
        </w:rPr>
        <w:t>Performance Report</w:t>
      </w:r>
      <w:r w:rsidR="00885ABD">
        <w:t xml:space="preserve"> is strategically strong as it is efficient and </w:t>
      </w:r>
      <w:r w:rsidR="009B2DCD">
        <w:t>transparent and</w:t>
      </w:r>
      <w:r w:rsidR="00885ABD">
        <w:t xml:space="preserve"> ensures that </w:t>
      </w:r>
      <w:r w:rsidR="00072BD5">
        <w:t xml:space="preserve">Services and </w:t>
      </w:r>
      <w:r w:rsidR="00885ABD">
        <w:t xml:space="preserve">the NQMC </w:t>
      </w:r>
      <w:r w:rsidR="00072BD5">
        <w:t xml:space="preserve">have </w:t>
      </w:r>
      <w:r w:rsidR="00885ABD">
        <w:t xml:space="preserve">visibility of </w:t>
      </w:r>
      <w:r w:rsidR="00072BD5">
        <w:t xml:space="preserve">all </w:t>
      </w:r>
      <w:r w:rsidR="00885ABD">
        <w:t xml:space="preserve">the data </w:t>
      </w:r>
      <w:r w:rsidR="00072BD5">
        <w:t xml:space="preserve">(across the Service self-assessment, Survey Report and Service responses) </w:t>
      </w:r>
      <w:r w:rsidR="00885ABD">
        <w:t xml:space="preserve">on which they are making decisions. </w:t>
      </w:r>
    </w:p>
    <w:p w14:paraId="36AAA9D0" w14:textId="27BDD950" w:rsidR="00885ABD" w:rsidRPr="0002369A" w:rsidRDefault="00885ABD" w:rsidP="00021692">
      <w:pPr>
        <w:pStyle w:val="ListBullet"/>
        <w:rPr>
          <w:i/>
        </w:rPr>
      </w:pPr>
      <w:r>
        <w:t xml:space="preserve">The </w:t>
      </w:r>
      <w:r w:rsidRPr="00B4390F">
        <w:rPr>
          <w:i/>
        </w:rPr>
        <w:t>Performance Report</w:t>
      </w:r>
      <w:r>
        <w:t xml:space="preserve"> can be strengthened if consideration is given to the following ways in which the provision of data could be more efficient</w:t>
      </w:r>
      <w:r w:rsidR="006975AE">
        <w:t>:</w:t>
      </w:r>
      <w:r>
        <w:t xml:space="preserve"> </w:t>
      </w:r>
    </w:p>
    <w:p w14:paraId="4C416575" w14:textId="24F6BAB2" w:rsidR="00885ABD" w:rsidRPr="0002369A" w:rsidRDefault="00885ABD" w:rsidP="00577214">
      <w:pPr>
        <w:pStyle w:val="ListBullet3"/>
      </w:pPr>
      <w:r>
        <w:t>All data components to support an Accreditation Application or Annual Data Report submitted in a single form (this means that monthly data for NAS Measure 4.2.1 (a) (as well as number of days to meet standard if NAS Measure 4.2.1 (a) is not met) should be included</w:t>
      </w:r>
      <w:r w:rsidR="00911E12">
        <w:t xml:space="preserve"> with other NAS Measure data).</w:t>
      </w:r>
    </w:p>
    <w:p w14:paraId="03DE0BA1" w14:textId="615FA00B" w:rsidR="00885ABD" w:rsidRPr="006E2756" w:rsidRDefault="00885ABD" w:rsidP="00577214">
      <w:pPr>
        <w:pStyle w:val="ListBullet3"/>
      </w:pPr>
      <w:r>
        <w:t xml:space="preserve">5-year funnel plots for </w:t>
      </w:r>
      <w:r w:rsidRPr="0003581D">
        <w:t xml:space="preserve">Cancer Detection NAS </w:t>
      </w:r>
      <w:r>
        <w:t>Measure 2.1.1, 2.1.2, 2.1.3, 2.2.1 and</w:t>
      </w:r>
      <w:r w:rsidRPr="0003581D">
        <w:t xml:space="preserve"> 2.2.2</w:t>
      </w:r>
      <w:r>
        <w:t xml:space="preserve"> generated automatically </w:t>
      </w:r>
      <w:r w:rsidR="00BA10C4">
        <w:t xml:space="preserve">through </w:t>
      </w:r>
      <w:r>
        <w:t xml:space="preserve">the </w:t>
      </w:r>
      <w:r w:rsidRPr="00774D0D">
        <w:t>Online Data Repository</w:t>
      </w:r>
      <w:r>
        <w:t xml:space="preserve"> rather than being </w:t>
      </w:r>
      <w:r w:rsidR="00BA10C4">
        <w:t xml:space="preserve">separately </w:t>
      </w:r>
      <w:r>
        <w:t xml:space="preserve">generated by the BreastScreen Service/SCU. </w:t>
      </w:r>
    </w:p>
    <w:p w14:paraId="7870D5F5" w14:textId="672DD0E9" w:rsidR="00885ABD" w:rsidRDefault="00885ABD" w:rsidP="00577214">
      <w:pPr>
        <w:pStyle w:val="ListBullet3"/>
      </w:pPr>
      <w:r>
        <w:t xml:space="preserve">BreastScreen Services/SCUs provide only the numerator component of participation data, with rates calculated after submission using population data in the </w:t>
      </w:r>
      <w:r w:rsidRPr="00774D0D">
        <w:t>Online Data Repository</w:t>
      </w:r>
      <w:r>
        <w:t xml:space="preserve"> to ensure that the appropriate population is used in each case and to promote consistency and comparability of participation data across BreastScreen Services/SCUs.</w:t>
      </w:r>
      <w:r w:rsidR="005E5B25">
        <w:t xml:space="preserve"> If this was pursued, the source of the data would need to be determined, and access provided to BreastScreen Services/SCUs as well.</w:t>
      </w:r>
    </w:p>
    <w:p w14:paraId="26741796" w14:textId="6F6FDF61" w:rsidR="00885ABD" w:rsidRDefault="00885ABD" w:rsidP="00021692">
      <w:r>
        <w:t xml:space="preserve">The large changes that are planned under the </w:t>
      </w:r>
      <w:r w:rsidRPr="00184E2D">
        <w:rPr>
          <w:i/>
        </w:rPr>
        <w:t xml:space="preserve">Forms Improvement </w:t>
      </w:r>
      <w:r w:rsidR="00C86B1D" w:rsidRPr="00C86B1D">
        <w:t>initiative</w:t>
      </w:r>
      <w:r>
        <w:t xml:space="preserve"> will require review to identify any emerging issues</w:t>
      </w:r>
      <w:r w:rsidR="00B86FD4">
        <w:t xml:space="preserve">. Rapid resolution of any emerging issues will </w:t>
      </w:r>
      <w:r>
        <w:t xml:space="preserve">ensure that these initiatives, that have the capacity to greatly increase the efficiency and appropriateness of data collection </w:t>
      </w:r>
      <w:r w:rsidR="0093784E">
        <w:t>and consideration, are optimal.</w:t>
      </w:r>
    </w:p>
    <w:p w14:paraId="4EB99A47" w14:textId="77777777" w:rsidR="00885ABD" w:rsidRDefault="00885ABD" w:rsidP="00021692">
      <w:r>
        <w:t>Longer term, it is important that the NQMC regularly assess whether the way in which data are collected is optimal to ensure they take advantage of advances in technology.</w:t>
      </w:r>
    </w:p>
    <w:p w14:paraId="022516C7" w14:textId="69CFFBB6" w:rsidR="00000003" w:rsidRPr="0003471C" w:rsidRDefault="00000003" w:rsidP="00771D8E">
      <w:pPr>
        <w:pStyle w:val="SDP1"/>
      </w:pPr>
    </w:p>
    <w:tbl>
      <w:tblPr>
        <w:tblStyle w:val="GridTable5Dark-Accent21"/>
        <w:tblW w:w="0" w:type="auto"/>
        <w:tblLook w:val="0420" w:firstRow="1" w:lastRow="0" w:firstColumn="0" w:lastColumn="0" w:noHBand="0" w:noVBand="1"/>
        <w:tblCaption w:val="Strategic Data Priority 3"/>
        <w:tblDescription w:val="Table outlining actions to be undertaken under Strategic Data Priority 3."/>
      </w:tblPr>
      <w:tblGrid>
        <w:gridCol w:w="3435"/>
        <w:gridCol w:w="5625"/>
      </w:tblGrid>
      <w:tr w:rsidR="002F3D2A" w:rsidRPr="002F3D2A" w14:paraId="7C5C4222" w14:textId="77777777" w:rsidTr="00DF172D">
        <w:trPr>
          <w:cnfStyle w:val="100000000000" w:firstRow="1" w:lastRow="0" w:firstColumn="0" w:lastColumn="0" w:oddVBand="0" w:evenVBand="0" w:oddHBand="0" w:evenHBand="0" w:firstRowFirstColumn="0" w:firstRowLastColumn="0" w:lastRowFirstColumn="0" w:lastRowLastColumn="0"/>
          <w:tblHeader/>
        </w:trPr>
        <w:tc>
          <w:tcPr>
            <w:tcW w:w="3510" w:type="dxa"/>
          </w:tcPr>
          <w:p w14:paraId="247E2D23" w14:textId="1DD955A5" w:rsidR="002F3D2A" w:rsidRPr="002F3D2A" w:rsidRDefault="002F3D2A" w:rsidP="00617EA0">
            <w:pPr>
              <w:pStyle w:val="BoxHeading1"/>
            </w:pPr>
            <w:r w:rsidRPr="002F3D2A">
              <w:lastRenderedPageBreak/>
              <w:t>Strategic Data Priority 3</w:t>
            </w:r>
          </w:p>
        </w:tc>
        <w:tc>
          <w:tcPr>
            <w:tcW w:w="5776" w:type="dxa"/>
          </w:tcPr>
          <w:p w14:paraId="17964EDD" w14:textId="5B8B6C38" w:rsidR="002F3D2A" w:rsidRPr="002F3D2A" w:rsidRDefault="002F3D2A" w:rsidP="003043B0">
            <w:pPr>
              <w:pStyle w:val="BoxHeading2"/>
            </w:pPr>
            <w:r w:rsidRPr="002F3D2A">
              <w:t>That the collection and handling of data is optimised</w:t>
            </w:r>
          </w:p>
        </w:tc>
      </w:tr>
      <w:tr w:rsidR="0000434F" w:rsidRPr="00966E7F" w14:paraId="4E8BDDEB" w14:textId="77777777" w:rsidTr="002F3D2A">
        <w:trPr>
          <w:cnfStyle w:val="000000100000" w:firstRow="0" w:lastRow="0" w:firstColumn="0" w:lastColumn="0" w:oddVBand="0" w:evenVBand="0" w:oddHBand="1" w:evenHBand="0" w:firstRowFirstColumn="0" w:firstRowLastColumn="0" w:lastRowFirstColumn="0" w:lastRowLastColumn="0"/>
        </w:trPr>
        <w:tc>
          <w:tcPr>
            <w:tcW w:w="9286" w:type="dxa"/>
            <w:gridSpan w:val="2"/>
          </w:tcPr>
          <w:p w14:paraId="58852EFA" w14:textId="7BE5923C" w:rsidR="0000434F" w:rsidRDefault="00485BC3" w:rsidP="003B7017">
            <w:pPr>
              <w:pStyle w:val="Recommendation"/>
            </w:pPr>
            <w:r>
              <w:t>Actions</w:t>
            </w:r>
          </w:p>
          <w:p w14:paraId="676F2789" w14:textId="704A281D" w:rsidR="005D5650" w:rsidRPr="00966E7F" w:rsidRDefault="005D5650" w:rsidP="00771D8E">
            <w:pPr>
              <w:pStyle w:val="SDP2"/>
            </w:pPr>
            <w:r w:rsidRPr="00A219A3">
              <w:t>The</w:t>
            </w:r>
            <w:r>
              <w:t xml:space="preserve"> DDP Steering Committee to</w:t>
            </w:r>
            <w:r w:rsidR="00ED3566">
              <w:t>:</w:t>
            </w:r>
          </w:p>
          <w:p w14:paraId="086821DD" w14:textId="5133619C" w:rsidR="0000434F" w:rsidRPr="00966E7F" w:rsidRDefault="00A219A3" w:rsidP="00771D8E">
            <w:pPr>
              <w:pStyle w:val="Tablelistbullet3"/>
            </w:pPr>
            <w:r>
              <w:t xml:space="preserve">progress the Performance Report through the </w:t>
            </w:r>
            <w:r w:rsidRPr="00BA10C4">
              <w:rPr>
                <w:i/>
              </w:rPr>
              <w:t>Forms Improvement</w:t>
            </w:r>
            <w:r>
              <w:t xml:space="preserve"> initiative, including engaging with jurisdictions on the development of an online Performance Report</w:t>
            </w:r>
            <w:r w:rsidR="0000434F" w:rsidRPr="00966E7F">
              <w:t>.</w:t>
            </w:r>
          </w:p>
          <w:p w14:paraId="1B6489F0" w14:textId="77777777" w:rsidR="00626C41" w:rsidRDefault="00626C41" w:rsidP="00771D8E">
            <w:pPr>
              <w:pStyle w:val="Tablelistbullet3"/>
            </w:pPr>
            <w:r>
              <w:t>Ensure that the Online Data Repository can generate the required 5-year funnel plots and population denominators for the NQMC, Services and SCUs.</w:t>
            </w:r>
          </w:p>
          <w:p w14:paraId="786C1FDE" w14:textId="57EFF68B" w:rsidR="0000434F" w:rsidRDefault="005D5650" w:rsidP="00771D8E">
            <w:pPr>
              <w:pStyle w:val="SDP2"/>
            </w:pPr>
            <w:r w:rsidRPr="00A219A3">
              <w:t>The</w:t>
            </w:r>
            <w:r>
              <w:t xml:space="preserve"> </w:t>
            </w:r>
            <w:r w:rsidR="005810AF">
              <w:t xml:space="preserve">NDA </w:t>
            </w:r>
            <w:r w:rsidR="0077454A">
              <w:t>to</w:t>
            </w:r>
            <w:r w:rsidR="005810AF">
              <w:t>:</w:t>
            </w:r>
          </w:p>
          <w:p w14:paraId="315526C8" w14:textId="0F4773F1" w:rsidR="0077454A" w:rsidRDefault="0077454A" w:rsidP="00771D8E">
            <w:pPr>
              <w:pStyle w:val="Tablelistbullet3"/>
            </w:pPr>
            <w:r w:rsidRPr="0077454A">
              <w:t>Investigate the feasibility of a centralised process for providing the population data denominators required by Services/SCUs through the Online Data Repository.</w:t>
            </w:r>
          </w:p>
          <w:p w14:paraId="50906552" w14:textId="2ABDA6B7" w:rsidR="00851321" w:rsidRPr="0077454A" w:rsidRDefault="0077454A" w:rsidP="00771D8E">
            <w:pPr>
              <w:pStyle w:val="Tablelistbullet3"/>
            </w:pPr>
            <w:r w:rsidRPr="0077454A">
              <w:t>Specify the reporting period that should be used for each NAS Measure in the Performance Report.</w:t>
            </w:r>
          </w:p>
        </w:tc>
      </w:tr>
    </w:tbl>
    <w:p w14:paraId="002CD63C" w14:textId="7A1E8B70" w:rsidR="00EA052F" w:rsidRDefault="00EA052F" w:rsidP="00A764A2">
      <w:pPr>
        <w:pStyle w:val="Heading2"/>
      </w:pPr>
      <w:bookmarkStart w:id="84" w:name="_Toc510428210"/>
      <w:bookmarkStart w:id="85" w:name="_Toc514142766"/>
      <w:r>
        <w:t>Using the data appropriately</w:t>
      </w:r>
      <w:bookmarkEnd w:id="84"/>
      <w:bookmarkEnd w:id="85"/>
    </w:p>
    <w:p w14:paraId="37F466C1" w14:textId="55340A2E" w:rsidR="00857F5A" w:rsidRDefault="00857F5A" w:rsidP="00021692">
      <w:r>
        <w:t xml:space="preserve">BreastScreen data are highly valued, and the NQMC is able to consider a comprehensive suite of BreastScreen data to make decisions about accreditation of BreastScreen Services/SCUs, and to support </w:t>
      </w:r>
      <w:r w:rsidR="00072BD5">
        <w:t xml:space="preserve">its </w:t>
      </w:r>
      <w:r>
        <w:t xml:space="preserve">role in </w:t>
      </w:r>
      <w:r w:rsidR="0001529C">
        <w:t xml:space="preserve">national </w:t>
      </w:r>
      <w:r>
        <w:t>quality improvement.</w:t>
      </w:r>
    </w:p>
    <w:p w14:paraId="3616D12E" w14:textId="2A8706C1" w:rsidR="00857F5A" w:rsidRDefault="00857F5A" w:rsidP="00021692">
      <w:r>
        <w:t xml:space="preserve">Considerable resources are expended to provide timely, high-quality and accurate data to the NQMC, </w:t>
      </w:r>
      <w:r w:rsidR="0001529C">
        <w:t>and there is</w:t>
      </w:r>
      <w:r>
        <w:t xml:space="preserve"> an expectation that all the data supplied will be used.</w:t>
      </w:r>
    </w:p>
    <w:p w14:paraId="67B3F287" w14:textId="29E78E8E" w:rsidR="00403C89" w:rsidRDefault="00857F5A" w:rsidP="00021692">
      <w:r>
        <w:t xml:space="preserve">This means that not only is the NQMC tasked with the very important role of making accreditation decisions, but </w:t>
      </w:r>
      <w:r w:rsidR="006131A4">
        <w:t xml:space="preserve">now </w:t>
      </w:r>
      <w:r w:rsidR="005E6431">
        <w:t>it</w:t>
      </w:r>
      <w:r>
        <w:t xml:space="preserve"> carr</w:t>
      </w:r>
      <w:r w:rsidR="005E6431">
        <w:t>ies</w:t>
      </w:r>
      <w:r>
        <w:t xml:space="preserve"> the responsibility of ensuring that the data </w:t>
      </w:r>
      <w:r w:rsidR="00DE5E28">
        <w:t xml:space="preserve">that </w:t>
      </w:r>
      <w:r>
        <w:t xml:space="preserve">are </w:t>
      </w:r>
      <w:r w:rsidR="00DE5E28">
        <w:t>collected are used optimally</w:t>
      </w:r>
      <w:r w:rsidRPr="00E6776C">
        <w:t>.</w:t>
      </w:r>
      <w:r w:rsidR="00DE5E28">
        <w:t xml:space="preserve"> </w:t>
      </w:r>
      <w:r w:rsidR="00F4703D">
        <w:t>While some of the data collected</w:t>
      </w:r>
      <w:r>
        <w:t xml:space="preserve"> will only </w:t>
      </w:r>
      <w:r w:rsidR="00F4703D">
        <w:t xml:space="preserve">be </w:t>
      </w:r>
      <w:r>
        <w:t xml:space="preserve">appropriate to consider with respect to an accreditation decision, the NQMC’s role in </w:t>
      </w:r>
      <w:r w:rsidR="003F6CAA">
        <w:t xml:space="preserve">national </w:t>
      </w:r>
      <w:r>
        <w:t xml:space="preserve">quality improvement will enable </w:t>
      </w:r>
      <w:r w:rsidR="006975AE">
        <w:t>it</w:t>
      </w:r>
      <w:r>
        <w:t xml:space="preserve"> to use the data collected most </w:t>
      </w:r>
      <w:r w:rsidR="00F4703D">
        <w:t xml:space="preserve">effectively to provide an </w:t>
      </w:r>
      <w:r w:rsidR="003F6CAA">
        <w:t>evidence base for the identification of quality trends</w:t>
      </w:r>
      <w:r w:rsidR="006131A4">
        <w:t xml:space="preserve"> - </w:t>
      </w:r>
      <w:r w:rsidR="003F6CAA">
        <w:t>both good and bad</w:t>
      </w:r>
      <w:r w:rsidR="006975AE">
        <w:t>.  This</w:t>
      </w:r>
      <w:r w:rsidR="00F4703D">
        <w:t xml:space="preserve"> will </w:t>
      </w:r>
      <w:r w:rsidR="003F6CAA">
        <w:t xml:space="preserve">allow the NQMC to be </w:t>
      </w:r>
      <w:r w:rsidR="00072BD5">
        <w:t xml:space="preserve">a </w:t>
      </w:r>
      <w:r w:rsidR="003F6CAA">
        <w:t xml:space="preserve">strategic </w:t>
      </w:r>
      <w:r w:rsidR="00F4703D">
        <w:t>lead</w:t>
      </w:r>
      <w:r w:rsidR="003F6CAA">
        <w:t>er in national quality improvement for Br</w:t>
      </w:r>
      <w:r w:rsidR="00F4703D">
        <w:t>eastScreen Australia</w:t>
      </w:r>
      <w:r>
        <w:t xml:space="preserve">. </w:t>
      </w:r>
      <w:r w:rsidR="00DE5E28">
        <w:t xml:space="preserve">In this way, the NQMC can </w:t>
      </w:r>
      <w:r w:rsidR="005E3517">
        <w:t>optimise</w:t>
      </w:r>
      <w:r w:rsidR="003F6CAA">
        <w:t xml:space="preserve"> use of the </w:t>
      </w:r>
      <w:r w:rsidR="005E3517">
        <w:t xml:space="preserve">available </w:t>
      </w:r>
      <w:r w:rsidR="003F6CAA">
        <w:t>data.</w:t>
      </w:r>
    </w:p>
    <w:p w14:paraId="151E46B2" w14:textId="3354AFDC" w:rsidR="002616E2" w:rsidRPr="006131A4" w:rsidRDefault="005E6431" w:rsidP="00021692">
      <w:r>
        <w:t xml:space="preserve">The AIHW </w:t>
      </w:r>
      <w:r w:rsidR="00BA54D0">
        <w:t>indicated</w:t>
      </w:r>
      <w:r>
        <w:t xml:space="preserve"> that t</w:t>
      </w:r>
      <w:r w:rsidR="00484676">
        <w:t xml:space="preserve">wo </w:t>
      </w:r>
      <w:r>
        <w:t xml:space="preserve">NQMC </w:t>
      </w:r>
      <w:r w:rsidR="00484676">
        <w:t xml:space="preserve">initiatives are in line with </w:t>
      </w:r>
      <w:r w:rsidR="00597C56">
        <w:t xml:space="preserve">the NQMC’s </w:t>
      </w:r>
      <w:r w:rsidR="00072BD5">
        <w:t xml:space="preserve">national quality improvement </w:t>
      </w:r>
      <w:r w:rsidR="00597C56">
        <w:t xml:space="preserve">role </w:t>
      </w:r>
      <w:r w:rsidR="006131A4">
        <w:t>-</w:t>
      </w:r>
      <w:r w:rsidR="00597C56">
        <w:t xml:space="preserve"> the </w:t>
      </w:r>
      <w:r w:rsidR="00597C56" w:rsidRPr="006131A4">
        <w:rPr>
          <w:i/>
        </w:rPr>
        <w:t>National Performance Benchmarking Program</w:t>
      </w:r>
      <w:r w:rsidR="00597C56">
        <w:t xml:space="preserve"> and the </w:t>
      </w:r>
      <w:r w:rsidR="007A491A" w:rsidRPr="006131A4">
        <w:rPr>
          <w:i/>
        </w:rPr>
        <w:t>National Priorities Identification Program</w:t>
      </w:r>
      <w:r w:rsidR="007A491A">
        <w:t xml:space="preserve">. </w:t>
      </w:r>
      <w:r w:rsidR="002616E2">
        <w:t>These two programs are discussed in more detail in the</w:t>
      </w:r>
      <w:r w:rsidR="006975AE">
        <w:t xml:space="preserve"> </w:t>
      </w:r>
      <w:r w:rsidR="00356B83">
        <w:t>AIHW</w:t>
      </w:r>
      <w:r w:rsidR="006131A4">
        <w:t xml:space="preserve">’s </w:t>
      </w:r>
      <w:r w:rsidR="002616E2" w:rsidRPr="002616E2">
        <w:rPr>
          <w:i/>
        </w:rPr>
        <w:t>NQMC Programs Paper</w:t>
      </w:r>
      <w:r w:rsidR="002616E2">
        <w:t>.</w:t>
      </w:r>
    </w:p>
    <w:p w14:paraId="375DF1AD" w14:textId="77777777" w:rsidR="009921CB" w:rsidRDefault="009921CB" w:rsidP="009921CB">
      <w:pPr>
        <w:pStyle w:val="Heading4"/>
      </w:pPr>
      <w:r>
        <w:t>Findings</w:t>
      </w:r>
    </w:p>
    <w:p w14:paraId="4EFC0F1D" w14:textId="4AE0F622" w:rsidR="00787B52" w:rsidRPr="00787B52" w:rsidRDefault="00981462" w:rsidP="00981462">
      <w:pPr>
        <w:pStyle w:val="ListBullet"/>
        <w:rPr>
          <w:rFonts w:eastAsiaTheme="minorHAnsi"/>
          <w:lang w:val="en-GB"/>
        </w:rPr>
      </w:pPr>
      <w:r w:rsidRPr="00981462">
        <w:rPr>
          <w:rFonts w:eastAsiaTheme="minorHAnsi"/>
          <w:lang w:val="en-GB"/>
        </w:rPr>
        <w:t xml:space="preserve">The PMG </w:t>
      </w:r>
      <w:r>
        <w:rPr>
          <w:rFonts w:eastAsiaTheme="minorHAnsi"/>
          <w:lang w:val="en-GB"/>
        </w:rPr>
        <w:t>considers that q</w:t>
      </w:r>
      <w:r w:rsidRPr="00981462">
        <w:rPr>
          <w:rFonts w:eastAsiaTheme="minorHAnsi"/>
          <w:lang w:val="en-GB"/>
        </w:rPr>
        <w:t>ualitative data and the role that the protocols play in the accreditation process</w:t>
      </w:r>
      <w:r>
        <w:rPr>
          <w:rFonts w:eastAsiaTheme="minorHAnsi"/>
          <w:lang w:val="en-GB"/>
        </w:rPr>
        <w:t xml:space="preserve"> needs further consideration. Specifically, </w:t>
      </w:r>
      <w:r w:rsidR="00787B52" w:rsidRPr="00787B52">
        <w:rPr>
          <w:rFonts w:eastAsiaTheme="minorHAnsi"/>
          <w:lang w:val="en-GB"/>
        </w:rPr>
        <w:t xml:space="preserve">the </w:t>
      </w:r>
      <w:r w:rsidR="00787B52">
        <w:rPr>
          <w:rFonts w:eastAsiaTheme="minorHAnsi"/>
          <w:lang w:val="en-GB"/>
        </w:rPr>
        <w:t xml:space="preserve">holistic </w:t>
      </w:r>
      <w:r w:rsidR="00787B52" w:rsidRPr="00787B52">
        <w:rPr>
          <w:rFonts w:eastAsiaTheme="minorHAnsi"/>
          <w:lang w:val="en-GB"/>
        </w:rPr>
        <w:t xml:space="preserve">assessment of BSA Service performance would benefit from the NQMC making some of the qualitative protocols a part of the self-assessment process that </w:t>
      </w:r>
      <w:r w:rsidR="00787B52">
        <w:rPr>
          <w:rFonts w:eastAsiaTheme="minorHAnsi"/>
          <w:lang w:val="en-GB"/>
        </w:rPr>
        <w:t xml:space="preserve">BSA </w:t>
      </w:r>
      <w:r w:rsidR="00787B52" w:rsidRPr="00787B52">
        <w:rPr>
          <w:rFonts w:eastAsiaTheme="minorHAnsi"/>
          <w:lang w:val="en-GB"/>
        </w:rPr>
        <w:t xml:space="preserve">Services undertake </w:t>
      </w:r>
      <w:r w:rsidR="00787B52">
        <w:rPr>
          <w:rFonts w:eastAsiaTheme="minorHAnsi"/>
          <w:lang w:val="en-GB"/>
        </w:rPr>
        <w:t xml:space="preserve">as part of the application process </w:t>
      </w:r>
      <w:r w:rsidR="00787B52" w:rsidRPr="00787B52">
        <w:rPr>
          <w:rFonts w:eastAsiaTheme="minorHAnsi"/>
          <w:lang w:val="en-GB"/>
        </w:rPr>
        <w:t>for accreditation.</w:t>
      </w:r>
    </w:p>
    <w:p w14:paraId="19066C4D" w14:textId="762F653F" w:rsidR="00F0212B" w:rsidRDefault="00F0212B" w:rsidP="00021692">
      <w:pPr>
        <w:pStyle w:val="ListBullet"/>
        <w:rPr>
          <w:rFonts w:eastAsiaTheme="minorHAnsi"/>
          <w:lang w:val="en-GB"/>
        </w:rPr>
      </w:pPr>
      <w:r>
        <w:rPr>
          <w:rFonts w:eastAsiaTheme="minorHAnsi"/>
          <w:lang w:val="en-GB"/>
        </w:rPr>
        <w:t xml:space="preserve">The </w:t>
      </w:r>
      <w:r w:rsidRPr="00B86FD4">
        <w:rPr>
          <w:rFonts w:eastAsiaTheme="minorHAnsi"/>
          <w:i/>
          <w:lang w:val="en-GB"/>
        </w:rPr>
        <w:t>National Performance Benchmarking Program</w:t>
      </w:r>
      <w:r>
        <w:rPr>
          <w:rFonts w:eastAsiaTheme="minorHAnsi"/>
          <w:lang w:val="en-GB"/>
        </w:rPr>
        <w:t xml:space="preserve"> and </w:t>
      </w:r>
      <w:r w:rsidRPr="005A275C">
        <w:rPr>
          <w:rFonts w:eastAsiaTheme="minorHAnsi"/>
          <w:lang w:val="en-GB"/>
        </w:rPr>
        <w:t xml:space="preserve">the </w:t>
      </w:r>
      <w:r w:rsidRPr="00B86FD4">
        <w:rPr>
          <w:rFonts w:eastAsiaTheme="minorHAnsi"/>
          <w:i/>
          <w:lang w:val="en-GB"/>
        </w:rPr>
        <w:t>National Priorities Identification Program</w:t>
      </w:r>
      <w:r w:rsidRPr="005A275C">
        <w:rPr>
          <w:rFonts w:eastAsiaTheme="minorHAnsi"/>
          <w:lang w:val="en-GB"/>
        </w:rPr>
        <w:t xml:space="preserve"> </w:t>
      </w:r>
      <w:r>
        <w:rPr>
          <w:rFonts w:eastAsiaTheme="minorHAnsi"/>
          <w:lang w:val="en-GB"/>
        </w:rPr>
        <w:t xml:space="preserve">represent new uses for the NAS Measure data that are collected from BreastScreen Services/SCUs. This increase in the use of existing data without increasing the burden on those providing the data is a key concept in the strategic use of </w:t>
      </w:r>
      <w:r w:rsidR="009B2DCD">
        <w:rPr>
          <w:rFonts w:eastAsiaTheme="minorHAnsi"/>
          <w:lang w:val="en-GB"/>
        </w:rPr>
        <w:t>data and</w:t>
      </w:r>
      <w:r>
        <w:rPr>
          <w:rFonts w:eastAsiaTheme="minorHAnsi"/>
          <w:lang w:val="en-GB"/>
        </w:rPr>
        <w:t xml:space="preserve"> aligns with the data principle of ‘collect once, use often’.</w:t>
      </w:r>
    </w:p>
    <w:p w14:paraId="00BC0792" w14:textId="4C10E207" w:rsidR="00B86FD4" w:rsidRPr="00C07728" w:rsidRDefault="00B86FD4" w:rsidP="00771D8E">
      <w:pPr>
        <w:pStyle w:val="SDP1"/>
      </w:pPr>
    </w:p>
    <w:tbl>
      <w:tblPr>
        <w:tblStyle w:val="GridTable5Dark-Accent21"/>
        <w:tblW w:w="0" w:type="auto"/>
        <w:tblLook w:val="0420" w:firstRow="1" w:lastRow="0" w:firstColumn="0" w:lastColumn="0" w:noHBand="0" w:noVBand="1"/>
        <w:tblCaption w:val="Strategic Data Priority 4"/>
        <w:tblDescription w:val="Table outlining actions to be undertaken under Strategic Data Priority 4."/>
      </w:tblPr>
      <w:tblGrid>
        <w:gridCol w:w="3435"/>
        <w:gridCol w:w="5625"/>
      </w:tblGrid>
      <w:tr w:rsidR="002F3D2A" w:rsidRPr="00966E7F" w14:paraId="668300D8" w14:textId="77777777" w:rsidTr="00DF172D">
        <w:trPr>
          <w:cnfStyle w:val="100000000000" w:firstRow="1" w:lastRow="0" w:firstColumn="0" w:lastColumn="0" w:oddVBand="0" w:evenVBand="0" w:oddHBand="0" w:evenHBand="0" w:firstRowFirstColumn="0" w:firstRowLastColumn="0" w:lastRowFirstColumn="0" w:lastRowLastColumn="0"/>
          <w:tblHeader/>
        </w:trPr>
        <w:tc>
          <w:tcPr>
            <w:tcW w:w="3510" w:type="dxa"/>
          </w:tcPr>
          <w:p w14:paraId="312803BB" w14:textId="6A038311" w:rsidR="002F3D2A" w:rsidRPr="003B7017" w:rsidRDefault="002F3D2A" w:rsidP="00617EA0">
            <w:pPr>
              <w:pStyle w:val="BoxHeading1"/>
            </w:pPr>
            <w:r w:rsidRPr="003B7017">
              <w:lastRenderedPageBreak/>
              <w:t>Strategic</w:t>
            </w:r>
            <w:r w:rsidRPr="00966E7F">
              <w:t xml:space="preserve"> Data Priority </w:t>
            </w:r>
            <w:r>
              <w:t>4</w:t>
            </w:r>
          </w:p>
        </w:tc>
        <w:tc>
          <w:tcPr>
            <w:tcW w:w="5776" w:type="dxa"/>
          </w:tcPr>
          <w:p w14:paraId="6723E131" w14:textId="1067FBCC" w:rsidR="002F3D2A" w:rsidRPr="003B7017" w:rsidRDefault="002F3D2A" w:rsidP="002F3D2A">
            <w:pPr>
              <w:pStyle w:val="BoxHeading2"/>
            </w:pPr>
            <w:r w:rsidRPr="0003471C">
              <w:t>The use of data is optimised</w:t>
            </w:r>
          </w:p>
        </w:tc>
      </w:tr>
      <w:tr w:rsidR="0000434F" w:rsidRPr="00966E7F" w14:paraId="35C4AE1C" w14:textId="77777777" w:rsidTr="002F3D2A">
        <w:trPr>
          <w:cnfStyle w:val="000000100000" w:firstRow="0" w:lastRow="0" w:firstColumn="0" w:lastColumn="0" w:oddVBand="0" w:evenVBand="0" w:oddHBand="1" w:evenHBand="0" w:firstRowFirstColumn="0" w:firstRowLastColumn="0" w:lastRowFirstColumn="0" w:lastRowLastColumn="0"/>
        </w:trPr>
        <w:tc>
          <w:tcPr>
            <w:tcW w:w="9286" w:type="dxa"/>
            <w:gridSpan w:val="2"/>
          </w:tcPr>
          <w:p w14:paraId="66C9284C" w14:textId="73AE592C" w:rsidR="0000434F" w:rsidRPr="00966E7F" w:rsidRDefault="00485BC3" w:rsidP="002F3D2A">
            <w:pPr>
              <w:pStyle w:val="Recommendation"/>
            </w:pPr>
            <w:r>
              <w:t>Actions</w:t>
            </w:r>
          </w:p>
          <w:p w14:paraId="4E1BDCD3" w14:textId="2EF9CB22" w:rsidR="0000434F" w:rsidRPr="00966E7F" w:rsidRDefault="00981462" w:rsidP="00771D8E">
            <w:pPr>
              <w:pStyle w:val="SDP2"/>
            </w:pPr>
            <w:r>
              <w:t>The NQMC c</w:t>
            </w:r>
            <w:r w:rsidR="00787B52">
              <w:t xml:space="preserve">onsider </w:t>
            </w:r>
            <w:r w:rsidR="00A219A3">
              <w:t>making some of the</w:t>
            </w:r>
            <w:r w:rsidR="00787B52">
              <w:t xml:space="preserve"> </w:t>
            </w:r>
            <w:r w:rsidR="00A219A3">
              <w:t xml:space="preserve">qualitative protocols a part of the self-assessment process that </w:t>
            </w:r>
            <w:r w:rsidR="00787B52">
              <w:t xml:space="preserve">BSA </w:t>
            </w:r>
            <w:r w:rsidR="00A219A3">
              <w:t>Services</w:t>
            </w:r>
            <w:r w:rsidR="00787B52">
              <w:t xml:space="preserve"> </w:t>
            </w:r>
            <w:r w:rsidR="00A219A3">
              <w:t>would undertake alongside their applications for accreditation.</w:t>
            </w:r>
          </w:p>
          <w:p w14:paraId="1DF3761A" w14:textId="06068A80" w:rsidR="0000434F" w:rsidRPr="00966E7F" w:rsidRDefault="0000434F" w:rsidP="00771D8E">
            <w:pPr>
              <w:pStyle w:val="SDP2"/>
            </w:pPr>
            <w:r w:rsidRPr="00966E7F">
              <w:t>Implement the National Performance Benchmarking Program.</w:t>
            </w:r>
          </w:p>
          <w:p w14:paraId="2006890E" w14:textId="3EFBC257" w:rsidR="00787B52" w:rsidRPr="00966E7F" w:rsidRDefault="0000434F" w:rsidP="00771D8E">
            <w:pPr>
              <w:pStyle w:val="SDP2"/>
            </w:pPr>
            <w:r w:rsidRPr="00966E7F">
              <w:t xml:space="preserve">Implement the National Priorities Identification Program including the establishment of a Priorities Register. </w:t>
            </w:r>
          </w:p>
        </w:tc>
      </w:tr>
    </w:tbl>
    <w:p w14:paraId="798A049B" w14:textId="2F72DA07" w:rsidR="00E04E9E" w:rsidRDefault="00E04E9E" w:rsidP="00021692"/>
    <w:p w14:paraId="247A6F22" w14:textId="77777777" w:rsidR="0049356A" w:rsidRDefault="0049356A" w:rsidP="00A764A2">
      <w:pPr>
        <w:pStyle w:val="Heading2"/>
        <w:sectPr w:rsidR="0049356A" w:rsidSect="003043B0">
          <w:pgSz w:w="11906" w:h="16838" w:code="9"/>
          <w:pgMar w:top="1418" w:right="1418" w:bottom="1701" w:left="1418" w:header="1134" w:footer="850" w:gutter="0"/>
          <w:pgNumType w:start="1"/>
          <w:cols w:space="708"/>
          <w:docGrid w:linePitch="360"/>
        </w:sectPr>
      </w:pPr>
      <w:bookmarkStart w:id="86" w:name="_Toc510428214"/>
    </w:p>
    <w:p w14:paraId="290C5993" w14:textId="240C05A9" w:rsidR="00152A33" w:rsidRDefault="00152A33" w:rsidP="00B31F5C">
      <w:pPr>
        <w:pStyle w:val="Heading1"/>
        <w:pageBreakBefore w:val="0"/>
      </w:pPr>
      <w:bookmarkStart w:id="87" w:name="_Toc514142767"/>
      <w:r>
        <w:lastRenderedPageBreak/>
        <w:t xml:space="preserve">Strategic Data </w:t>
      </w:r>
      <w:bookmarkEnd w:id="86"/>
      <w:r w:rsidR="00430B90">
        <w:t>Plan</w:t>
      </w:r>
      <w:r w:rsidR="003400FA">
        <w:t xml:space="preserve"> - Implementation</w:t>
      </w:r>
      <w:bookmarkEnd w:id="87"/>
    </w:p>
    <w:bookmarkEnd w:id="67"/>
    <w:bookmarkEnd w:id="68"/>
    <w:p w14:paraId="3F0EEA9A" w14:textId="1F384BC6" w:rsidR="003825A4" w:rsidRDefault="00430B90" w:rsidP="00021692">
      <w:pPr>
        <w:rPr>
          <w:noProof/>
          <w:lang w:val="en-GB" w:eastAsia="en-GB"/>
        </w:rPr>
      </w:pPr>
      <w:r>
        <w:t xml:space="preserve">The </w:t>
      </w:r>
      <w:r>
        <w:rPr>
          <w:i/>
        </w:rPr>
        <w:t>Strategic Data Priorities</w:t>
      </w:r>
      <w:r>
        <w:t xml:space="preserve"> that have been identified, as well as their </w:t>
      </w:r>
      <w:bookmarkStart w:id="88" w:name="_Hlk510507543"/>
      <w:r>
        <w:t>associated actions</w:t>
      </w:r>
      <w:r w:rsidR="00670D03">
        <w:t>, activities, timelines</w:t>
      </w:r>
      <w:r w:rsidR="00E8374B">
        <w:t>, accountability and success measures</w:t>
      </w:r>
      <w:r>
        <w:t xml:space="preserve"> </w:t>
      </w:r>
      <w:bookmarkEnd w:id="88"/>
      <w:r>
        <w:t>are listed in</w:t>
      </w:r>
      <w:r w:rsidR="009B2DCD">
        <w:t xml:space="preserve"> </w:t>
      </w:r>
      <w:r>
        <w:fldChar w:fldCharType="begin"/>
      </w:r>
      <w:r>
        <w:instrText xml:space="preserve"> REF _Ref510436545 \h </w:instrText>
      </w:r>
      <w:r>
        <w:fldChar w:fldCharType="separate"/>
      </w:r>
      <w:r w:rsidR="00944AB1">
        <w:t xml:space="preserve">Table </w:t>
      </w:r>
      <w:r w:rsidR="00944AB1">
        <w:rPr>
          <w:noProof/>
        </w:rPr>
        <w:t>2</w:t>
      </w:r>
      <w:r>
        <w:fldChar w:fldCharType="end"/>
      </w:r>
      <w:r w:rsidR="00233382" w:rsidRPr="00233382">
        <w:t>.</w:t>
      </w:r>
      <w:r w:rsidR="00233382">
        <w:rPr>
          <w:noProof/>
          <w:lang w:val="en-GB" w:eastAsia="en-GB"/>
        </w:rPr>
        <w:t xml:space="preserve"> </w:t>
      </w:r>
      <w:r w:rsidR="00D055DC">
        <w:rPr>
          <w:noProof/>
          <w:lang w:val="en-GB" w:eastAsia="en-GB"/>
        </w:rPr>
        <w:t xml:space="preserve"> As the activities required are undertaken, </w:t>
      </w:r>
      <w:r w:rsidR="00D055DC" w:rsidRPr="00DA29C4">
        <w:t>further timelines will be defined</w:t>
      </w:r>
      <w:r w:rsidR="00D055DC">
        <w:t xml:space="preserve"> for some of the listed Actions.</w:t>
      </w:r>
    </w:p>
    <w:p w14:paraId="77A6A6AA" w14:textId="570F906A" w:rsidR="00485BC3" w:rsidRDefault="00485BC3" w:rsidP="00485BC3">
      <w:pPr>
        <w:pStyle w:val="Caption"/>
        <w:rPr>
          <w:noProof/>
          <w:lang w:val="en-GB" w:eastAsia="en-GB"/>
        </w:rPr>
      </w:pPr>
      <w:bookmarkStart w:id="89" w:name="_Ref510436545"/>
      <w:r>
        <w:t xml:space="preserve">Table </w:t>
      </w:r>
      <w:r w:rsidR="000C7F6C">
        <w:rPr>
          <w:noProof/>
        </w:rPr>
        <w:fldChar w:fldCharType="begin"/>
      </w:r>
      <w:r w:rsidR="000C7F6C">
        <w:rPr>
          <w:noProof/>
        </w:rPr>
        <w:instrText xml:space="preserve"> SEQ Table \* ARABIC </w:instrText>
      </w:r>
      <w:r w:rsidR="000C7F6C">
        <w:rPr>
          <w:noProof/>
        </w:rPr>
        <w:fldChar w:fldCharType="separate"/>
      </w:r>
      <w:r w:rsidR="00944AB1">
        <w:rPr>
          <w:noProof/>
        </w:rPr>
        <w:t>2</w:t>
      </w:r>
      <w:r w:rsidR="000C7F6C">
        <w:rPr>
          <w:noProof/>
        </w:rPr>
        <w:fldChar w:fldCharType="end"/>
      </w:r>
      <w:bookmarkEnd w:id="89"/>
      <w:r>
        <w:t>:</w:t>
      </w:r>
      <w:r>
        <w:tab/>
        <w:t xml:space="preserve">Strategic Data </w:t>
      </w:r>
      <w:r w:rsidR="00B31F5C">
        <w:t>Plan</w:t>
      </w:r>
    </w:p>
    <w:tbl>
      <w:tblPr>
        <w:tblStyle w:val="GridTable5Dark-Accent21"/>
        <w:tblW w:w="13889" w:type="dxa"/>
        <w:tblLayout w:type="fixed"/>
        <w:tblCellMar>
          <w:top w:w="85" w:type="dxa"/>
          <w:left w:w="85" w:type="dxa"/>
          <w:bottom w:w="85" w:type="dxa"/>
          <w:right w:w="85" w:type="dxa"/>
        </w:tblCellMar>
        <w:tblLook w:val="0420" w:firstRow="1" w:lastRow="0" w:firstColumn="0" w:lastColumn="0" w:noHBand="0" w:noVBand="1"/>
        <w:tblCaption w:val="Strategic Data Plan Implementation"/>
        <w:tblDescription w:val="This table describes the strategic data priorities, the corresponding actions and details of the implementation responsibilities and timelines for each."/>
      </w:tblPr>
      <w:tblGrid>
        <w:gridCol w:w="378"/>
        <w:gridCol w:w="1602"/>
        <w:gridCol w:w="5103"/>
        <w:gridCol w:w="1984"/>
        <w:gridCol w:w="1560"/>
        <w:gridCol w:w="1701"/>
        <w:gridCol w:w="1561"/>
      </w:tblGrid>
      <w:tr w:rsidR="00AE2EC7" w:rsidRPr="00F91C48" w14:paraId="15351D86" w14:textId="0115B5DA" w:rsidTr="000D0EEE">
        <w:trPr>
          <w:cnfStyle w:val="100000000000" w:firstRow="1" w:lastRow="0" w:firstColumn="0" w:lastColumn="0" w:oddVBand="0" w:evenVBand="0" w:oddHBand="0" w:evenHBand="0" w:firstRowFirstColumn="0" w:firstRowLastColumn="0" w:lastRowFirstColumn="0" w:lastRowLastColumn="0"/>
          <w:tblHeader/>
        </w:trPr>
        <w:tc>
          <w:tcPr>
            <w:tcW w:w="378" w:type="dxa"/>
          </w:tcPr>
          <w:p w14:paraId="37DB1CD0" w14:textId="5DE04875" w:rsidR="003A7AD1" w:rsidRPr="00F91C48" w:rsidRDefault="003A7AD1" w:rsidP="00021692">
            <w:pPr>
              <w:pStyle w:val="TableHeading"/>
            </w:pPr>
            <w:r w:rsidRPr="00F91C48">
              <w:t>#</w:t>
            </w:r>
          </w:p>
        </w:tc>
        <w:tc>
          <w:tcPr>
            <w:tcW w:w="1602" w:type="dxa"/>
          </w:tcPr>
          <w:p w14:paraId="4D3CF3EC" w14:textId="6A0E0B79" w:rsidR="003A7AD1" w:rsidRPr="00F91C48" w:rsidRDefault="003A7AD1" w:rsidP="00021692">
            <w:pPr>
              <w:pStyle w:val="TableHeading"/>
            </w:pPr>
            <w:r w:rsidRPr="00F91C48">
              <w:t>Strategic Data Priority</w:t>
            </w:r>
          </w:p>
        </w:tc>
        <w:tc>
          <w:tcPr>
            <w:tcW w:w="5103" w:type="dxa"/>
          </w:tcPr>
          <w:p w14:paraId="36667F79" w14:textId="5833D406" w:rsidR="003A7AD1" w:rsidRPr="00F91C48" w:rsidRDefault="007F4C73" w:rsidP="00021692">
            <w:pPr>
              <w:pStyle w:val="TableHeading"/>
            </w:pPr>
            <w:r w:rsidRPr="00F91C48">
              <w:t>Actions</w:t>
            </w:r>
          </w:p>
        </w:tc>
        <w:tc>
          <w:tcPr>
            <w:tcW w:w="1984" w:type="dxa"/>
          </w:tcPr>
          <w:p w14:paraId="4B086FB4" w14:textId="7F7D26DE" w:rsidR="003A7AD1" w:rsidRPr="00F91C48" w:rsidRDefault="007F4C73" w:rsidP="00021692">
            <w:pPr>
              <w:pStyle w:val="TableHeading"/>
            </w:pPr>
            <w:r w:rsidRPr="00F91C48">
              <w:t>Activities</w:t>
            </w:r>
            <w:r w:rsidR="003A7AD1" w:rsidRPr="00F91C48">
              <w:t xml:space="preserve"> Re</w:t>
            </w:r>
            <w:bookmarkStart w:id="90" w:name="_GoBack"/>
            <w:bookmarkEnd w:id="90"/>
            <w:r w:rsidR="003A7AD1" w:rsidRPr="00F91C48">
              <w:t>quired</w:t>
            </w:r>
          </w:p>
        </w:tc>
        <w:tc>
          <w:tcPr>
            <w:tcW w:w="1560" w:type="dxa"/>
          </w:tcPr>
          <w:p w14:paraId="11A35E89" w14:textId="4355BB8A" w:rsidR="003A7AD1" w:rsidRPr="00F91C48" w:rsidRDefault="003A7AD1" w:rsidP="00021692">
            <w:pPr>
              <w:pStyle w:val="TableHeading"/>
            </w:pPr>
            <w:r w:rsidRPr="00F91C48">
              <w:t>Timeline</w:t>
            </w:r>
          </w:p>
        </w:tc>
        <w:tc>
          <w:tcPr>
            <w:tcW w:w="1701" w:type="dxa"/>
          </w:tcPr>
          <w:p w14:paraId="35B972A5" w14:textId="32815825" w:rsidR="003A7AD1" w:rsidRPr="00F91C48" w:rsidRDefault="003A7AD1" w:rsidP="00021692">
            <w:pPr>
              <w:pStyle w:val="TableHeading"/>
            </w:pPr>
            <w:r w:rsidRPr="00F91C48">
              <w:t>Accountability</w:t>
            </w:r>
            <w:r w:rsidR="00C74A4A">
              <w:t xml:space="preserve"> for activities</w:t>
            </w:r>
          </w:p>
        </w:tc>
        <w:tc>
          <w:tcPr>
            <w:tcW w:w="1561" w:type="dxa"/>
          </w:tcPr>
          <w:p w14:paraId="38EE2A76" w14:textId="5D366B1C" w:rsidR="003A7AD1" w:rsidRPr="00F91C48" w:rsidRDefault="003A7AD1" w:rsidP="00021692">
            <w:pPr>
              <w:pStyle w:val="TableHeading"/>
            </w:pPr>
            <w:r w:rsidRPr="00F91C48">
              <w:t>Success Measures</w:t>
            </w:r>
          </w:p>
        </w:tc>
      </w:tr>
      <w:tr w:rsidR="00AE2EC7" w:rsidRPr="00F91C48" w14:paraId="49474AA8" w14:textId="23DFC889" w:rsidTr="000D0EEE">
        <w:trPr>
          <w:cnfStyle w:val="000000100000" w:firstRow="0" w:lastRow="0" w:firstColumn="0" w:lastColumn="0" w:oddVBand="0" w:evenVBand="0" w:oddHBand="1" w:evenHBand="0" w:firstRowFirstColumn="0" w:firstRowLastColumn="0" w:lastRowFirstColumn="0" w:lastRowLastColumn="0"/>
        </w:trPr>
        <w:tc>
          <w:tcPr>
            <w:tcW w:w="378" w:type="dxa"/>
            <w:vMerge w:val="restart"/>
          </w:tcPr>
          <w:p w14:paraId="06FFDD69" w14:textId="496BCF4B" w:rsidR="009965E4" w:rsidRPr="00F91C48" w:rsidRDefault="009965E4" w:rsidP="00771D8E">
            <w:pPr>
              <w:pStyle w:val="SDP1"/>
              <w:numPr>
                <w:ilvl w:val="0"/>
                <w:numId w:val="28"/>
              </w:numPr>
            </w:pPr>
            <w:r w:rsidRPr="00F91C48">
              <w:t>1</w:t>
            </w:r>
          </w:p>
        </w:tc>
        <w:tc>
          <w:tcPr>
            <w:tcW w:w="1602" w:type="dxa"/>
            <w:vMerge w:val="restart"/>
          </w:tcPr>
          <w:p w14:paraId="3F2D55F4" w14:textId="063087B7" w:rsidR="009965E4" w:rsidRPr="00F91C48" w:rsidRDefault="009965E4" w:rsidP="00771D8E">
            <w:pPr>
              <w:pStyle w:val="TableText0"/>
            </w:pPr>
            <w:r w:rsidRPr="00F91C48">
              <w:t>That Data Measures are optimised</w:t>
            </w:r>
          </w:p>
        </w:tc>
        <w:tc>
          <w:tcPr>
            <w:tcW w:w="5103" w:type="dxa"/>
            <w:vMerge w:val="restart"/>
          </w:tcPr>
          <w:p w14:paraId="2BA40551" w14:textId="6C4D893A" w:rsidR="009965E4" w:rsidRDefault="009965E4" w:rsidP="00771D8E">
            <w:pPr>
              <w:pStyle w:val="SDP2"/>
            </w:pPr>
            <w:r w:rsidRPr="008D4C8E">
              <w:t xml:space="preserve">That the National Data </w:t>
            </w:r>
            <w:r w:rsidR="00771D8E">
              <w:t>Advisory</w:t>
            </w:r>
            <w:r>
              <w:t xml:space="preserve"> </w:t>
            </w:r>
            <w:r w:rsidR="00771D8E">
              <w:t xml:space="preserve">(NDA) </w:t>
            </w:r>
            <w:r>
              <w:t>develop a schedule for it to review the NAS Measures, which shall include making recommendations on the following priority issues:</w:t>
            </w:r>
          </w:p>
          <w:p w14:paraId="3F150CDF" w14:textId="77777777" w:rsidR="00AE2EC7" w:rsidRDefault="00AE2EC7" w:rsidP="00771D8E">
            <w:pPr>
              <w:pStyle w:val="Tablelistbullet3"/>
            </w:pPr>
            <w:r w:rsidRPr="000C6286">
              <w:t>The</w:t>
            </w:r>
            <w:r>
              <w:t xml:space="preserve"> changes recommended by the AIHW in its paper titled ‘Discussions and Options Paper’ to the following seven</w:t>
            </w:r>
            <w:r w:rsidRPr="000C6286">
              <w:t xml:space="preserve"> NAS Measures</w:t>
            </w:r>
            <w:r w:rsidRPr="000C6286">
              <w:rPr>
                <w:i/>
              </w:rPr>
              <w:t xml:space="preserve">, </w:t>
            </w:r>
            <w:r w:rsidRPr="000C6286">
              <w:t>with reference to the PMG’s and NQMC’s comments</w:t>
            </w:r>
            <w:r>
              <w:t>:</w:t>
            </w:r>
          </w:p>
          <w:p w14:paraId="259B93E4" w14:textId="77777777" w:rsidR="00AE2EC7" w:rsidRDefault="00AE2EC7" w:rsidP="00771D8E">
            <w:pPr>
              <w:pStyle w:val="Tablelistbullet3"/>
              <w:numPr>
                <w:ilvl w:val="0"/>
                <w:numId w:val="29"/>
              </w:numPr>
            </w:pPr>
            <w:r>
              <w:t>NAS Measure 2.4.1</w:t>
            </w:r>
          </w:p>
          <w:p w14:paraId="5C85533D" w14:textId="77777777" w:rsidR="00AE2EC7" w:rsidRDefault="00AE2EC7" w:rsidP="00771D8E">
            <w:pPr>
              <w:pStyle w:val="Tablelistbullet3"/>
              <w:numPr>
                <w:ilvl w:val="0"/>
                <w:numId w:val="29"/>
              </w:numPr>
            </w:pPr>
            <w:r>
              <w:t>NAS Measure 3.1.6</w:t>
            </w:r>
          </w:p>
          <w:p w14:paraId="01D73AF5" w14:textId="77777777" w:rsidR="00AE2EC7" w:rsidRDefault="00AE2EC7" w:rsidP="00771D8E">
            <w:pPr>
              <w:pStyle w:val="Tablelistbullet3"/>
              <w:numPr>
                <w:ilvl w:val="0"/>
                <w:numId w:val="29"/>
              </w:numPr>
            </w:pPr>
            <w:r>
              <w:t>NAS Measure 3.1.7</w:t>
            </w:r>
          </w:p>
          <w:p w14:paraId="38FD7CC8" w14:textId="77777777" w:rsidR="00AE2EC7" w:rsidRDefault="00AE2EC7" w:rsidP="00771D8E">
            <w:pPr>
              <w:pStyle w:val="Tablelistbullet3"/>
              <w:numPr>
                <w:ilvl w:val="0"/>
                <w:numId w:val="29"/>
              </w:numPr>
            </w:pPr>
            <w:r>
              <w:t>NAS Measure 4.1.1</w:t>
            </w:r>
          </w:p>
          <w:p w14:paraId="6FA8CBD6" w14:textId="77777777" w:rsidR="00AE2EC7" w:rsidRDefault="00AE2EC7" w:rsidP="00771D8E">
            <w:pPr>
              <w:pStyle w:val="Tablelistbullet3"/>
              <w:numPr>
                <w:ilvl w:val="0"/>
                <w:numId w:val="29"/>
              </w:numPr>
            </w:pPr>
            <w:r>
              <w:t>NAS Measure 4.2.6</w:t>
            </w:r>
          </w:p>
          <w:p w14:paraId="39A0D704" w14:textId="77777777" w:rsidR="00AE2EC7" w:rsidRDefault="00AE2EC7" w:rsidP="00771D8E">
            <w:pPr>
              <w:pStyle w:val="Tablelistbullet3"/>
              <w:numPr>
                <w:ilvl w:val="0"/>
                <w:numId w:val="29"/>
              </w:numPr>
            </w:pPr>
            <w:r>
              <w:t>NAS Measure 5.1.1</w:t>
            </w:r>
          </w:p>
          <w:p w14:paraId="6A657B1C" w14:textId="77777777" w:rsidR="00AE2EC7" w:rsidRPr="000C6286" w:rsidRDefault="00AE2EC7" w:rsidP="00771D8E">
            <w:pPr>
              <w:pStyle w:val="Tablelistbullet3"/>
              <w:numPr>
                <w:ilvl w:val="0"/>
                <w:numId w:val="29"/>
              </w:numPr>
            </w:pPr>
            <w:r>
              <w:t>NAS Measure 5.1.2</w:t>
            </w:r>
          </w:p>
          <w:p w14:paraId="3C82D749" w14:textId="77777777" w:rsidR="009965E4" w:rsidRPr="00966E7F" w:rsidRDefault="009965E4" w:rsidP="00771D8E">
            <w:pPr>
              <w:pStyle w:val="Tablelistbullet3"/>
            </w:pPr>
            <w:r w:rsidRPr="00966E7F">
              <w:t>NAS Measure targets where historic BreastScreen data do not support these targets.</w:t>
            </w:r>
          </w:p>
          <w:p w14:paraId="35301531" w14:textId="1034BFEF" w:rsidR="009965E4" w:rsidRPr="00F91C48" w:rsidRDefault="009965E4" w:rsidP="00771D8E">
            <w:pPr>
              <w:pStyle w:val="Tablelistbullet3"/>
            </w:pPr>
            <w:r w:rsidRPr="008D4C8E">
              <w:t xml:space="preserve">The process and timing for the development of targets for NAS Measures for women aged </w:t>
            </w:r>
            <w:r w:rsidRPr="008D4C8E">
              <w:lastRenderedPageBreak/>
              <w:t>50</w:t>
            </w:r>
            <w:r w:rsidR="00466941">
              <w:noBreakHyphen/>
            </w:r>
            <w:r w:rsidRPr="008D4C8E">
              <w:t>74, including the validity of introducing interim targets in the short term.</w:t>
            </w:r>
          </w:p>
        </w:tc>
        <w:tc>
          <w:tcPr>
            <w:tcW w:w="1984" w:type="dxa"/>
          </w:tcPr>
          <w:p w14:paraId="5768ABFB" w14:textId="66405D3D" w:rsidR="009965E4" w:rsidRPr="00F91C48" w:rsidRDefault="009965E4" w:rsidP="00771D8E">
            <w:pPr>
              <w:pStyle w:val="TableText0"/>
            </w:pPr>
            <w:r>
              <w:lastRenderedPageBreak/>
              <w:t xml:space="preserve">Establish </w:t>
            </w:r>
            <w:r w:rsidR="00771D8E">
              <w:t>NDA</w:t>
            </w:r>
          </w:p>
        </w:tc>
        <w:tc>
          <w:tcPr>
            <w:tcW w:w="1560" w:type="dxa"/>
          </w:tcPr>
          <w:p w14:paraId="7E222DB5" w14:textId="1815ED4F" w:rsidR="009965E4" w:rsidRPr="00F91C48" w:rsidRDefault="009965E4" w:rsidP="00771D8E">
            <w:pPr>
              <w:pStyle w:val="TableText0"/>
            </w:pPr>
            <w:r>
              <w:t>June 2018</w:t>
            </w:r>
          </w:p>
        </w:tc>
        <w:tc>
          <w:tcPr>
            <w:tcW w:w="1701" w:type="dxa"/>
          </w:tcPr>
          <w:p w14:paraId="315953FA" w14:textId="212B7FBB" w:rsidR="009965E4" w:rsidRPr="00F91C48" w:rsidRDefault="00480A09" w:rsidP="00771D8E">
            <w:pPr>
              <w:pStyle w:val="TableText0"/>
            </w:pPr>
            <w:r>
              <w:t>NQMC</w:t>
            </w:r>
          </w:p>
        </w:tc>
        <w:tc>
          <w:tcPr>
            <w:tcW w:w="1561" w:type="dxa"/>
            <w:vMerge w:val="restart"/>
          </w:tcPr>
          <w:p w14:paraId="5B1D02A4" w14:textId="7DE27A80" w:rsidR="009965E4" w:rsidRPr="00F91C48" w:rsidRDefault="009965E4" w:rsidP="00771D8E">
            <w:pPr>
              <w:pStyle w:val="TableText0"/>
            </w:pPr>
            <w:r>
              <w:t>NAS Measures are optimised based on sound evidence.</w:t>
            </w:r>
          </w:p>
        </w:tc>
      </w:tr>
      <w:tr w:rsidR="00AE2EC7" w:rsidRPr="00F91C48" w14:paraId="49BC40AB" w14:textId="77777777" w:rsidTr="000D0EEE">
        <w:tc>
          <w:tcPr>
            <w:tcW w:w="378" w:type="dxa"/>
            <w:vMerge/>
            <w:shd w:val="clear" w:color="auto" w:fill="E5B8B7" w:themeFill="accent2" w:themeFillTint="66"/>
          </w:tcPr>
          <w:p w14:paraId="607FAC15" w14:textId="77777777" w:rsidR="009965E4" w:rsidRPr="00F91C48" w:rsidRDefault="009965E4" w:rsidP="00771D8E">
            <w:pPr>
              <w:pStyle w:val="SDP1"/>
              <w:numPr>
                <w:ilvl w:val="0"/>
                <w:numId w:val="26"/>
              </w:numPr>
            </w:pPr>
          </w:p>
        </w:tc>
        <w:tc>
          <w:tcPr>
            <w:tcW w:w="1602" w:type="dxa"/>
            <w:vMerge/>
            <w:shd w:val="clear" w:color="auto" w:fill="E5B8B7" w:themeFill="accent2" w:themeFillTint="66"/>
          </w:tcPr>
          <w:p w14:paraId="1CF98FB3" w14:textId="77777777" w:rsidR="009965E4" w:rsidRPr="00F91C48" w:rsidRDefault="009965E4" w:rsidP="00771D8E">
            <w:pPr>
              <w:pStyle w:val="TableText0"/>
            </w:pPr>
          </w:p>
        </w:tc>
        <w:tc>
          <w:tcPr>
            <w:tcW w:w="5103" w:type="dxa"/>
            <w:vMerge/>
            <w:shd w:val="clear" w:color="auto" w:fill="E5B8B7" w:themeFill="accent2" w:themeFillTint="66"/>
          </w:tcPr>
          <w:p w14:paraId="2D0A9959" w14:textId="77777777" w:rsidR="009965E4" w:rsidRPr="008D4C8E" w:rsidRDefault="009965E4" w:rsidP="00771D8E">
            <w:pPr>
              <w:pStyle w:val="SDP2"/>
            </w:pPr>
          </w:p>
        </w:tc>
        <w:tc>
          <w:tcPr>
            <w:tcW w:w="1984" w:type="dxa"/>
            <w:shd w:val="clear" w:color="auto" w:fill="E5B8B7" w:themeFill="accent2" w:themeFillTint="66"/>
          </w:tcPr>
          <w:p w14:paraId="0AA9C493" w14:textId="11DAB843" w:rsidR="009965E4" w:rsidRDefault="00771D8E" w:rsidP="00771D8E">
            <w:pPr>
              <w:pStyle w:val="TableText0"/>
            </w:pPr>
            <w:r>
              <w:t xml:space="preserve">NDA </w:t>
            </w:r>
            <w:r w:rsidR="009965E4">
              <w:t>undertake a review of priority NAS Measure issues</w:t>
            </w:r>
          </w:p>
        </w:tc>
        <w:tc>
          <w:tcPr>
            <w:tcW w:w="1560" w:type="dxa"/>
            <w:shd w:val="clear" w:color="auto" w:fill="E5B8B7" w:themeFill="accent2" w:themeFillTint="66"/>
          </w:tcPr>
          <w:p w14:paraId="2DE6FBB1" w14:textId="4AA4F5A9" w:rsidR="009965E4" w:rsidRDefault="009965E4" w:rsidP="00771D8E">
            <w:pPr>
              <w:pStyle w:val="TableText0"/>
            </w:pPr>
            <w:r>
              <w:t>November 2018 NQMC Meeting</w:t>
            </w:r>
          </w:p>
        </w:tc>
        <w:tc>
          <w:tcPr>
            <w:tcW w:w="1701" w:type="dxa"/>
            <w:shd w:val="clear" w:color="auto" w:fill="E5B8B7" w:themeFill="accent2" w:themeFillTint="66"/>
          </w:tcPr>
          <w:p w14:paraId="1152894C" w14:textId="03E580D4" w:rsidR="009965E4" w:rsidRDefault="00771D8E" w:rsidP="00771D8E">
            <w:pPr>
              <w:pStyle w:val="TableText0"/>
            </w:pPr>
            <w:r>
              <w:t xml:space="preserve">NDA </w:t>
            </w:r>
            <w:r w:rsidR="00480A09">
              <w:t>with support from NQMC Secretariat</w:t>
            </w:r>
          </w:p>
        </w:tc>
        <w:tc>
          <w:tcPr>
            <w:tcW w:w="1561" w:type="dxa"/>
            <w:vMerge/>
            <w:shd w:val="clear" w:color="auto" w:fill="E5B8B7" w:themeFill="accent2" w:themeFillTint="66"/>
          </w:tcPr>
          <w:p w14:paraId="2669F3D7" w14:textId="77777777" w:rsidR="009965E4" w:rsidRDefault="009965E4" w:rsidP="00771D8E">
            <w:pPr>
              <w:pStyle w:val="TableText0"/>
            </w:pPr>
          </w:p>
        </w:tc>
      </w:tr>
      <w:tr w:rsidR="00AE2EC7" w:rsidRPr="00F91C48" w14:paraId="79A6E1E7" w14:textId="77777777" w:rsidTr="000D0EEE">
        <w:trPr>
          <w:cnfStyle w:val="000000100000" w:firstRow="0" w:lastRow="0" w:firstColumn="0" w:lastColumn="0" w:oddVBand="0" w:evenVBand="0" w:oddHBand="1" w:evenHBand="0" w:firstRowFirstColumn="0" w:firstRowLastColumn="0" w:lastRowFirstColumn="0" w:lastRowLastColumn="0"/>
        </w:trPr>
        <w:tc>
          <w:tcPr>
            <w:tcW w:w="378" w:type="dxa"/>
            <w:vMerge/>
          </w:tcPr>
          <w:p w14:paraId="5609B77D" w14:textId="77777777" w:rsidR="009965E4" w:rsidRPr="00F91C48" w:rsidRDefault="009965E4" w:rsidP="00771D8E">
            <w:pPr>
              <w:pStyle w:val="SDP1"/>
              <w:numPr>
                <w:ilvl w:val="0"/>
                <w:numId w:val="26"/>
              </w:numPr>
            </w:pPr>
          </w:p>
        </w:tc>
        <w:tc>
          <w:tcPr>
            <w:tcW w:w="1602" w:type="dxa"/>
            <w:vMerge/>
          </w:tcPr>
          <w:p w14:paraId="4DD1084E" w14:textId="77777777" w:rsidR="009965E4" w:rsidRPr="00F91C48" w:rsidRDefault="009965E4" w:rsidP="00771D8E">
            <w:pPr>
              <w:pStyle w:val="TableText0"/>
            </w:pPr>
          </w:p>
        </w:tc>
        <w:tc>
          <w:tcPr>
            <w:tcW w:w="5103" w:type="dxa"/>
            <w:vMerge/>
          </w:tcPr>
          <w:p w14:paraId="673886A1" w14:textId="77777777" w:rsidR="009965E4" w:rsidRPr="008D4C8E" w:rsidRDefault="009965E4" w:rsidP="00771D8E">
            <w:pPr>
              <w:pStyle w:val="SDP2"/>
            </w:pPr>
          </w:p>
        </w:tc>
        <w:tc>
          <w:tcPr>
            <w:tcW w:w="1984" w:type="dxa"/>
          </w:tcPr>
          <w:p w14:paraId="7E91B6B6" w14:textId="24972C2F" w:rsidR="009965E4" w:rsidRDefault="00771D8E" w:rsidP="00771D8E">
            <w:pPr>
              <w:pStyle w:val="TableText0"/>
            </w:pPr>
            <w:r>
              <w:t xml:space="preserve">NDA </w:t>
            </w:r>
            <w:r w:rsidR="009965E4">
              <w:t>complete the review of NAS Measures</w:t>
            </w:r>
          </w:p>
        </w:tc>
        <w:tc>
          <w:tcPr>
            <w:tcW w:w="1560" w:type="dxa"/>
          </w:tcPr>
          <w:p w14:paraId="371B575C" w14:textId="58C1A64E" w:rsidR="009965E4" w:rsidRDefault="009965E4" w:rsidP="00771D8E">
            <w:pPr>
              <w:pStyle w:val="TableText0"/>
            </w:pPr>
            <w:r>
              <w:t>May 2019 NQMC Meeting</w:t>
            </w:r>
          </w:p>
        </w:tc>
        <w:tc>
          <w:tcPr>
            <w:tcW w:w="1701" w:type="dxa"/>
          </w:tcPr>
          <w:p w14:paraId="2EF325FC" w14:textId="43CD3E0F" w:rsidR="009965E4" w:rsidRDefault="00771D8E" w:rsidP="00771D8E">
            <w:pPr>
              <w:pStyle w:val="TableText0"/>
            </w:pPr>
            <w:r>
              <w:t xml:space="preserve">NDA </w:t>
            </w:r>
            <w:r w:rsidR="00480A09">
              <w:t>with support from NQMC Secretariat</w:t>
            </w:r>
          </w:p>
        </w:tc>
        <w:tc>
          <w:tcPr>
            <w:tcW w:w="1561" w:type="dxa"/>
            <w:vMerge/>
          </w:tcPr>
          <w:p w14:paraId="41050BEA" w14:textId="77777777" w:rsidR="009965E4" w:rsidRDefault="009965E4" w:rsidP="00771D8E">
            <w:pPr>
              <w:pStyle w:val="TableText0"/>
            </w:pPr>
          </w:p>
        </w:tc>
      </w:tr>
      <w:tr w:rsidR="00AE2EC7" w:rsidRPr="00F91C48" w14:paraId="40637786" w14:textId="02FB2360" w:rsidTr="000D0EEE">
        <w:trPr>
          <w:trHeight w:val="2435"/>
        </w:trPr>
        <w:tc>
          <w:tcPr>
            <w:tcW w:w="378" w:type="dxa"/>
          </w:tcPr>
          <w:p w14:paraId="75C3F4A3" w14:textId="33BA92AC" w:rsidR="003A7AD1" w:rsidRPr="00F91C48" w:rsidRDefault="003A7AD1" w:rsidP="00771D8E">
            <w:pPr>
              <w:pStyle w:val="SDP1"/>
            </w:pPr>
            <w:r w:rsidRPr="00F91C48">
              <w:t>2</w:t>
            </w:r>
          </w:p>
        </w:tc>
        <w:tc>
          <w:tcPr>
            <w:tcW w:w="1602" w:type="dxa"/>
          </w:tcPr>
          <w:p w14:paraId="1647B8D2" w14:textId="128E966A" w:rsidR="003A7AD1" w:rsidRPr="00F91C48" w:rsidRDefault="003A7AD1" w:rsidP="00771D8E">
            <w:pPr>
              <w:pStyle w:val="TableText0"/>
            </w:pPr>
            <w:r w:rsidRPr="00F91C48">
              <w:t>That an optimal balance is achieved between data completeness and currency</w:t>
            </w:r>
          </w:p>
        </w:tc>
        <w:tc>
          <w:tcPr>
            <w:tcW w:w="5103" w:type="dxa"/>
          </w:tcPr>
          <w:p w14:paraId="1463EE46" w14:textId="0FCB9E8F" w:rsidR="00466941" w:rsidRPr="001714C7" w:rsidRDefault="00466941" w:rsidP="00771D8E">
            <w:pPr>
              <w:pStyle w:val="SDP2"/>
            </w:pPr>
            <w:r w:rsidRPr="00630364">
              <w:t xml:space="preserve">The </w:t>
            </w:r>
            <w:r w:rsidR="00771D8E">
              <w:t>NDA</w:t>
            </w:r>
            <w:r w:rsidR="00771D8E" w:rsidRPr="00630364">
              <w:t xml:space="preserve"> </w:t>
            </w:r>
            <w:r w:rsidRPr="00630364">
              <w:t xml:space="preserve">examine the constraints and opportunities for optimising data currency, with reference to the </w:t>
            </w:r>
            <w:r w:rsidRPr="001714C7">
              <w:t xml:space="preserve">following </w:t>
            </w:r>
            <w:r w:rsidRPr="00630364">
              <w:t xml:space="preserve">options </w:t>
            </w:r>
            <w:r w:rsidRPr="001714C7">
              <w:t xml:space="preserve">(detail </w:t>
            </w:r>
            <w:r w:rsidRPr="00630364">
              <w:t xml:space="preserve">in the AIHW </w:t>
            </w:r>
            <w:r w:rsidRPr="00630364">
              <w:rPr>
                <w:i/>
              </w:rPr>
              <w:t>Discussion and Options Paper</w:t>
            </w:r>
            <w:r w:rsidRPr="001714C7">
              <w:t>):</w:t>
            </w:r>
          </w:p>
          <w:p w14:paraId="58B8C2B4" w14:textId="77777777" w:rsidR="00466941" w:rsidRDefault="00466941" w:rsidP="00771D8E">
            <w:pPr>
              <w:pStyle w:val="Tablelistbullet3"/>
            </w:pPr>
            <w:r w:rsidRPr="00F83111">
              <w:t>Addition of more current data for some NAS Measures</w:t>
            </w:r>
            <w:r>
              <w:t>; or</w:t>
            </w:r>
          </w:p>
          <w:p w14:paraId="5889FAB3" w14:textId="60C3D013" w:rsidR="003A7AD1" w:rsidRPr="00F91C48" w:rsidRDefault="00466941" w:rsidP="00771D8E">
            <w:pPr>
              <w:pStyle w:val="Tablelistbullet3"/>
            </w:pPr>
            <w:r w:rsidRPr="00F83111">
              <w:t>Reporting data from different reporting periods to allow more current data to be included for some NAS Measures</w:t>
            </w:r>
            <w:r>
              <w:t>.</w:t>
            </w:r>
          </w:p>
        </w:tc>
        <w:tc>
          <w:tcPr>
            <w:tcW w:w="1984" w:type="dxa"/>
          </w:tcPr>
          <w:p w14:paraId="7ACA0430" w14:textId="1DDCF540" w:rsidR="003A7AD1" w:rsidRPr="00F91C48" w:rsidRDefault="00771D8E" w:rsidP="00771D8E">
            <w:pPr>
              <w:pStyle w:val="TableText0"/>
            </w:pPr>
            <w:r>
              <w:t xml:space="preserve">NDA </w:t>
            </w:r>
            <w:r w:rsidR="00195024">
              <w:t>undertake a review of opportunities for optimising data currency</w:t>
            </w:r>
            <w:r w:rsidR="003625A4">
              <w:t xml:space="preserve"> and provide its recommendations to the NQMC and PMG</w:t>
            </w:r>
            <w:r w:rsidR="00195024">
              <w:t>.</w:t>
            </w:r>
          </w:p>
        </w:tc>
        <w:tc>
          <w:tcPr>
            <w:tcW w:w="1560" w:type="dxa"/>
          </w:tcPr>
          <w:p w14:paraId="455E95E3" w14:textId="1DA53D76" w:rsidR="003A7AD1" w:rsidRPr="00F91C48" w:rsidRDefault="00195024" w:rsidP="00771D8E">
            <w:pPr>
              <w:pStyle w:val="TableText0"/>
            </w:pPr>
            <w:r>
              <w:t>November 2018 NQMC Meeting</w:t>
            </w:r>
          </w:p>
        </w:tc>
        <w:tc>
          <w:tcPr>
            <w:tcW w:w="1701" w:type="dxa"/>
          </w:tcPr>
          <w:p w14:paraId="0FFBDF7F" w14:textId="6C1CCCDC" w:rsidR="003A7AD1" w:rsidRPr="00F91C48" w:rsidRDefault="00771D8E" w:rsidP="00771D8E">
            <w:pPr>
              <w:pStyle w:val="TableText0"/>
            </w:pPr>
            <w:r>
              <w:t xml:space="preserve">NDA </w:t>
            </w:r>
            <w:r w:rsidR="008C18A0">
              <w:t>with support from NQMC Secretariat</w:t>
            </w:r>
          </w:p>
        </w:tc>
        <w:tc>
          <w:tcPr>
            <w:tcW w:w="1561" w:type="dxa"/>
          </w:tcPr>
          <w:p w14:paraId="7788CC86" w14:textId="0964810E" w:rsidR="003A7AD1" w:rsidRPr="00F91C48" w:rsidRDefault="008C18A0" w:rsidP="00771D8E">
            <w:pPr>
              <w:pStyle w:val="TableText0"/>
            </w:pPr>
            <w:r>
              <w:t>Data currency within the BSA Accreditation system is optimised.</w:t>
            </w:r>
          </w:p>
        </w:tc>
      </w:tr>
      <w:tr w:rsidR="00AE2EC7" w:rsidRPr="00F91C48" w14:paraId="6C0CD971" w14:textId="561B28CB" w:rsidTr="000D0EEE">
        <w:trPr>
          <w:cnfStyle w:val="000000100000" w:firstRow="0" w:lastRow="0" w:firstColumn="0" w:lastColumn="0" w:oddVBand="0" w:evenVBand="0" w:oddHBand="1" w:evenHBand="0" w:firstRowFirstColumn="0" w:firstRowLastColumn="0" w:lastRowFirstColumn="0" w:lastRowLastColumn="0"/>
        </w:trPr>
        <w:tc>
          <w:tcPr>
            <w:tcW w:w="378" w:type="dxa"/>
            <w:vMerge w:val="restart"/>
          </w:tcPr>
          <w:p w14:paraId="32105C92" w14:textId="46F9F829" w:rsidR="00BB586C" w:rsidRPr="00F91C48" w:rsidRDefault="00BB586C" w:rsidP="00771D8E">
            <w:pPr>
              <w:pStyle w:val="SDP1"/>
            </w:pPr>
            <w:r w:rsidRPr="00F91C48">
              <w:t>3</w:t>
            </w:r>
          </w:p>
        </w:tc>
        <w:tc>
          <w:tcPr>
            <w:tcW w:w="1602" w:type="dxa"/>
            <w:vMerge w:val="restart"/>
          </w:tcPr>
          <w:p w14:paraId="6286EB39" w14:textId="7611B6F7" w:rsidR="00BB586C" w:rsidRPr="00F91C48" w:rsidRDefault="00BB586C" w:rsidP="00771D8E">
            <w:pPr>
              <w:pStyle w:val="TableText0"/>
            </w:pPr>
            <w:r w:rsidRPr="00F91C48">
              <w:t>That the collection and handling of data is optimised</w:t>
            </w:r>
          </w:p>
        </w:tc>
        <w:tc>
          <w:tcPr>
            <w:tcW w:w="5103" w:type="dxa"/>
            <w:vMerge w:val="restart"/>
          </w:tcPr>
          <w:p w14:paraId="21E071DA" w14:textId="77777777" w:rsidR="00BB586C" w:rsidRPr="00966E7F" w:rsidRDefault="00BB586C" w:rsidP="00771D8E">
            <w:pPr>
              <w:pStyle w:val="SDP2"/>
            </w:pPr>
            <w:r w:rsidRPr="00A219A3">
              <w:t>The</w:t>
            </w:r>
            <w:r>
              <w:t xml:space="preserve"> DDP Steering Committee to:</w:t>
            </w:r>
          </w:p>
          <w:p w14:paraId="3A7C757D" w14:textId="2D13C0C5" w:rsidR="00BB586C" w:rsidRPr="00966E7F" w:rsidRDefault="00BB586C" w:rsidP="00771D8E">
            <w:pPr>
              <w:pStyle w:val="Tablelistbullet3"/>
            </w:pPr>
            <w:r>
              <w:t xml:space="preserve">Progress the </w:t>
            </w:r>
            <w:r w:rsidRPr="001A5C11">
              <w:rPr>
                <w:i/>
              </w:rPr>
              <w:t>Performance Report</w:t>
            </w:r>
            <w:r w:rsidR="000772EE">
              <w:rPr>
                <w:rStyle w:val="FootnoteReference"/>
              </w:rPr>
              <w:footnoteReference w:id="2"/>
            </w:r>
            <w:r>
              <w:t xml:space="preserve"> through the </w:t>
            </w:r>
            <w:r w:rsidRPr="00C74A4A">
              <w:rPr>
                <w:i/>
              </w:rPr>
              <w:t>Forms Improvement</w:t>
            </w:r>
            <w:r>
              <w:t xml:space="preserve"> initiative, including engaging with jurisdictions on the development of an online Performance Report</w:t>
            </w:r>
            <w:r w:rsidRPr="00966E7F">
              <w:t>.</w:t>
            </w:r>
          </w:p>
          <w:p w14:paraId="6CFAC963" w14:textId="53B65A3D" w:rsidR="00BB586C" w:rsidRPr="00F91C48" w:rsidRDefault="00BB586C" w:rsidP="00771D8E">
            <w:pPr>
              <w:pStyle w:val="Tablelistbullet3"/>
            </w:pPr>
            <w:r>
              <w:t>Ensure that the Online Data Repository can generate the required 5-year funnel plots and population denominators for the NQMC, Services and SCUs.</w:t>
            </w:r>
          </w:p>
        </w:tc>
        <w:tc>
          <w:tcPr>
            <w:tcW w:w="1984" w:type="dxa"/>
          </w:tcPr>
          <w:p w14:paraId="78D127A7" w14:textId="53E615E4" w:rsidR="00BB586C" w:rsidRPr="00F91C48" w:rsidRDefault="00BB586C" w:rsidP="00771D8E">
            <w:pPr>
              <w:pStyle w:val="TableText0"/>
            </w:pPr>
            <w:r>
              <w:t>DDP SC progress the development of the Performance Report as per agreed Project Plan.</w:t>
            </w:r>
          </w:p>
        </w:tc>
        <w:tc>
          <w:tcPr>
            <w:tcW w:w="1560" w:type="dxa"/>
          </w:tcPr>
          <w:p w14:paraId="672EC9B1" w14:textId="0B08A629" w:rsidR="00BB586C" w:rsidRPr="00F91C48" w:rsidRDefault="00BB586C" w:rsidP="00771D8E">
            <w:pPr>
              <w:pStyle w:val="TableText0"/>
            </w:pPr>
            <w:r>
              <w:t xml:space="preserve">As per DDP Steering Committee agreed Project Plan for the </w:t>
            </w:r>
            <w:r w:rsidRPr="008C18A0">
              <w:rPr>
                <w:i/>
              </w:rPr>
              <w:t>Forms Improvement</w:t>
            </w:r>
            <w:r>
              <w:t xml:space="preserve"> Initiative.</w:t>
            </w:r>
          </w:p>
        </w:tc>
        <w:tc>
          <w:tcPr>
            <w:tcW w:w="1701" w:type="dxa"/>
          </w:tcPr>
          <w:p w14:paraId="0D5978A2" w14:textId="6288B8EA" w:rsidR="00480A09" w:rsidRPr="00F91C48" w:rsidRDefault="00BB586C" w:rsidP="00771D8E">
            <w:pPr>
              <w:pStyle w:val="TableText0"/>
            </w:pPr>
            <w:r>
              <w:t>DDP SC supported by NQMC Secretariat</w:t>
            </w:r>
          </w:p>
        </w:tc>
        <w:tc>
          <w:tcPr>
            <w:tcW w:w="1561" w:type="dxa"/>
            <w:vMerge w:val="restart"/>
          </w:tcPr>
          <w:p w14:paraId="6AF8C4BE" w14:textId="1A71ADB9" w:rsidR="00BB586C" w:rsidRPr="00F91C48" w:rsidRDefault="00BB586C" w:rsidP="00771D8E">
            <w:pPr>
              <w:pStyle w:val="TableText0"/>
            </w:pPr>
            <w:r>
              <w:t xml:space="preserve">The </w:t>
            </w:r>
            <w:r w:rsidRPr="00B11351">
              <w:rPr>
                <w:i/>
              </w:rPr>
              <w:t>Performance Report</w:t>
            </w:r>
            <w:r>
              <w:t xml:space="preserve"> is approved, implemented and operational.</w:t>
            </w:r>
          </w:p>
        </w:tc>
      </w:tr>
      <w:tr w:rsidR="00AE2EC7" w:rsidRPr="00F91C48" w14:paraId="4E0BCF46" w14:textId="77777777" w:rsidTr="000D0EEE">
        <w:tc>
          <w:tcPr>
            <w:tcW w:w="378" w:type="dxa"/>
            <w:vMerge/>
            <w:shd w:val="clear" w:color="auto" w:fill="E5B8B7" w:themeFill="accent2" w:themeFillTint="66"/>
          </w:tcPr>
          <w:p w14:paraId="46A4CF8D" w14:textId="77777777" w:rsidR="00BB586C" w:rsidRPr="00F91C48" w:rsidRDefault="00BB586C" w:rsidP="00771D8E">
            <w:pPr>
              <w:pStyle w:val="SDP1"/>
            </w:pPr>
          </w:p>
        </w:tc>
        <w:tc>
          <w:tcPr>
            <w:tcW w:w="1602" w:type="dxa"/>
            <w:vMerge/>
            <w:shd w:val="clear" w:color="auto" w:fill="E5B8B7" w:themeFill="accent2" w:themeFillTint="66"/>
          </w:tcPr>
          <w:p w14:paraId="3BBB2239" w14:textId="77777777" w:rsidR="00BB586C" w:rsidRPr="00F91C48" w:rsidRDefault="00BB586C" w:rsidP="00771D8E">
            <w:pPr>
              <w:pStyle w:val="TableText0"/>
            </w:pPr>
          </w:p>
        </w:tc>
        <w:tc>
          <w:tcPr>
            <w:tcW w:w="5103" w:type="dxa"/>
            <w:vMerge/>
            <w:shd w:val="clear" w:color="auto" w:fill="E5B8B7" w:themeFill="accent2" w:themeFillTint="66"/>
          </w:tcPr>
          <w:p w14:paraId="151CC1EC" w14:textId="77777777" w:rsidR="00BB586C" w:rsidRPr="00A219A3" w:rsidRDefault="00BB586C" w:rsidP="00771D8E">
            <w:pPr>
              <w:pStyle w:val="SDP2"/>
            </w:pPr>
          </w:p>
        </w:tc>
        <w:tc>
          <w:tcPr>
            <w:tcW w:w="1984" w:type="dxa"/>
            <w:shd w:val="clear" w:color="auto" w:fill="E5B8B7" w:themeFill="accent2" w:themeFillTint="66"/>
          </w:tcPr>
          <w:p w14:paraId="0B482CB7" w14:textId="5E78DD1A" w:rsidR="00BB586C" w:rsidRDefault="00BB586C" w:rsidP="00771D8E">
            <w:pPr>
              <w:pStyle w:val="TableText0"/>
            </w:pPr>
            <w:r w:rsidRPr="00BB586C">
              <w:t>Develop Project Plan for development of Online Data Repository</w:t>
            </w:r>
            <w:r>
              <w:t>.</w:t>
            </w:r>
          </w:p>
        </w:tc>
        <w:tc>
          <w:tcPr>
            <w:tcW w:w="1560" w:type="dxa"/>
            <w:shd w:val="clear" w:color="auto" w:fill="E5B8B7" w:themeFill="accent2" w:themeFillTint="66"/>
          </w:tcPr>
          <w:p w14:paraId="6AE821E0" w14:textId="6FF5C30E" w:rsidR="00BB586C" w:rsidRDefault="00BB586C" w:rsidP="00771D8E">
            <w:pPr>
              <w:pStyle w:val="TableText0"/>
            </w:pPr>
            <w:r>
              <w:t xml:space="preserve">30 September 2018 (following finalisation of Performance </w:t>
            </w:r>
            <w:r>
              <w:lastRenderedPageBreak/>
              <w:t>Report Specifications</w:t>
            </w:r>
          </w:p>
        </w:tc>
        <w:tc>
          <w:tcPr>
            <w:tcW w:w="1701" w:type="dxa"/>
            <w:shd w:val="clear" w:color="auto" w:fill="E5B8B7" w:themeFill="accent2" w:themeFillTint="66"/>
          </w:tcPr>
          <w:p w14:paraId="66686D75" w14:textId="3A8A6CA4" w:rsidR="00BB586C" w:rsidRDefault="00480A09" w:rsidP="00771D8E">
            <w:pPr>
              <w:pStyle w:val="TableText0"/>
            </w:pPr>
            <w:r>
              <w:lastRenderedPageBreak/>
              <w:t>DDP SC supported by NQMC Secretariat</w:t>
            </w:r>
          </w:p>
        </w:tc>
        <w:tc>
          <w:tcPr>
            <w:tcW w:w="1561" w:type="dxa"/>
            <w:vMerge/>
            <w:shd w:val="clear" w:color="auto" w:fill="E5B8B7" w:themeFill="accent2" w:themeFillTint="66"/>
          </w:tcPr>
          <w:p w14:paraId="4F3C0EAC" w14:textId="77777777" w:rsidR="00BB586C" w:rsidRDefault="00BB586C" w:rsidP="00771D8E">
            <w:pPr>
              <w:pStyle w:val="TableText0"/>
            </w:pPr>
          </w:p>
        </w:tc>
      </w:tr>
      <w:tr w:rsidR="00AE2EC7" w:rsidRPr="00F91C48" w14:paraId="05F0614E" w14:textId="77777777" w:rsidTr="000D0EEE">
        <w:trPr>
          <w:cnfStyle w:val="000000100000" w:firstRow="0" w:lastRow="0" w:firstColumn="0" w:lastColumn="0" w:oddVBand="0" w:evenVBand="0" w:oddHBand="1" w:evenHBand="0" w:firstRowFirstColumn="0" w:firstRowLastColumn="0" w:lastRowFirstColumn="0" w:lastRowLastColumn="0"/>
        </w:trPr>
        <w:tc>
          <w:tcPr>
            <w:tcW w:w="378" w:type="dxa"/>
            <w:vMerge/>
          </w:tcPr>
          <w:p w14:paraId="361B94C2" w14:textId="77777777" w:rsidR="00BB586C" w:rsidRPr="00F91C48" w:rsidRDefault="00BB586C" w:rsidP="00771D8E">
            <w:pPr>
              <w:pStyle w:val="SDP1"/>
            </w:pPr>
          </w:p>
        </w:tc>
        <w:tc>
          <w:tcPr>
            <w:tcW w:w="1602" w:type="dxa"/>
            <w:vMerge/>
          </w:tcPr>
          <w:p w14:paraId="5B26B8A2" w14:textId="77777777" w:rsidR="00BB586C" w:rsidRPr="00F91C48" w:rsidRDefault="00BB586C" w:rsidP="00771D8E">
            <w:pPr>
              <w:pStyle w:val="TableText0"/>
            </w:pPr>
          </w:p>
        </w:tc>
        <w:tc>
          <w:tcPr>
            <w:tcW w:w="5103" w:type="dxa"/>
            <w:vMerge/>
          </w:tcPr>
          <w:p w14:paraId="7785F6BD" w14:textId="77777777" w:rsidR="00BB586C" w:rsidRPr="00A219A3" w:rsidRDefault="00BB586C" w:rsidP="00771D8E">
            <w:pPr>
              <w:pStyle w:val="SDP2"/>
            </w:pPr>
          </w:p>
        </w:tc>
        <w:tc>
          <w:tcPr>
            <w:tcW w:w="1984" w:type="dxa"/>
          </w:tcPr>
          <w:p w14:paraId="6957B355" w14:textId="241AD326" w:rsidR="00BB586C" w:rsidRDefault="00BB586C" w:rsidP="00771D8E">
            <w:pPr>
              <w:pStyle w:val="TableText0"/>
            </w:pPr>
            <w:r>
              <w:t>Obtain budget for technical development and implementation</w:t>
            </w:r>
            <w:r w:rsidR="00BB59AD">
              <w:t>, including testing</w:t>
            </w:r>
          </w:p>
        </w:tc>
        <w:tc>
          <w:tcPr>
            <w:tcW w:w="1560" w:type="dxa"/>
          </w:tcPr>
          <w:p w14:paraId="6487BBB0" w14:textId="524452FD" w:rsidR="00BB586C" w:rsidRDefault="00BB586C" w:rsidP="00771D8E">
            <w:pPr>
              <w:pStyle w:val="TableText0"/>
            </w:pPr>
            <w:r>
              <w:t>31 October 2018</w:t>
            </w:r>
          </w:p>
        </w:tc>
        <w:tc>
          <w:tcPr>
            <w:tcW w:w="1701" w:type="dxa"/>
          </w:tcPr>
          <w:p w14:paraId="463839C9" w14:textId="2525FFCC" w:rsidR="00BB586C" w:rsidRDefault="00480A09" w:rsidP="00771D8E">
            <w:pPr>
              <w:pStyle w:val="TableText0"/>
            </w:pPr>
            <w:r>
              <w:t>Commonwealth Department of Health (funding)</w:t>
            </w:r>
          </w:p>
        </w:tc>
        <w:tc>
          <w:tcPr>
            <w:tcW w:w="1561" w:type="dxa"/>
            <w:vMerge/>
          </w:tcPr>
          <w:p w14:paraId="760DAE9B" w14:textId="77777777" w:rsidR="00BB586C" w:rsidRDefault="00BB586C" w:rsidP="00771D8E">
            <w:pPr>
              <w:pStyle w:val="TableText0"/>
            </w:pPr>
          </w:p>
        </w:tc>
      </w:tr>
      <w:tr w:rsidR="00AE2EC7" w:rsidRPr="00F91C48" w14:paraId="0E7BF998" w14:textId="77777777" w:rsidTr="000D0EEE">
        <w:tc>
          <w:tcPr>
            <w:tcW w:w="378" w:type="dxa"/>
            <w:vMerge/>
          </w:tcPr>
          <w:p w14:paraId="01F71858" w14:textId="77777777" w:rsidR="00BB586C" w:rsidRPr="00F91C48" w:rsidRDefault="00BB586C" w:rsidP="00771D8E">
            <w:pPr>
              <w:pStyle w:val="TableText0"/>
            </w:pPr>
          </w:p>
        </w:tc>
        <w:tc>
          <w:tcPr>
            <w:tcW w:w="1602" w:type="dxa"/>
            <w:vMerge/>
          </w:tcPr>
          <w:p w14:paraId="7F6D9E23" w14:textId="77777777" w:rsidR="00BB586C" w:rsidRPr="00F91C48" w:rsidRDefault="00BB586C" w:rsidP="00771D8E">
            <w:pPr>
              <w:pStyle w:val="TableText0"/>
            </w:pPr>
          </w:p>
        </w:tc>
        <w:tc>
          <w:tcPr>
            <w:tcW w:w="5103" w:type="dxa"/>
          </w:tcPr>
          <w:p w14:paraId="13D3B59E" w14:textId="6061E1A1" w:rsidR="00AE2EC7" w:rsidRDefault="00AE2EC7" w:rsidP="00771D8E">
            <w:pPr>
              <w:pStyle w:val="SDP2"/>
            </w:pPr>
            <w:r w:rsidRPr="00A219A3">
              <w:t>The</w:t>
            </w:r>
            <w:r>
              <w:t xml:space="preserve"> </w:t>
            </w:r>
            <w:r w:rsidR="00771D8E">
              <w:t xml:space="preserve">NDA </w:t>
            </w:r>
            <w:r>
              <w:t>to:</w:t>
            </w:r>
          </w:p>
          <w:p w14:paraId="3BEB2B2A" w14:textId="77777777" w:rsidR="00AE2EC7" w:rsidRDefault="00AE2EC7" w:rsidP="00771D8E">
            <w:pPr>
              <w:pStyle w:val="Tablelistbullet3"/>
            </w:pPr>
            <w:r>
              <w:t>Investigate the feasibility of a centralised process for providing the population data denominators required by Services/SCUs through the Online Data Repository.</w:t>
            </w:r>
          </w:p>
          <w:p w14:paraId="2B58B16F" w14:textId="47E3D003" w:rsidR="00BB586C" w:rsidRPr="00A219A3" w:rsidRDefault="00AE2EC7" w:rsidP="00771D8E">
            <w:pPr>
              <w:pStyle w:val="Tablelistbullet3"/>
            </w:pPr>
            <w:r w:rsidRPr="00966E7F">
              <w:t xml:space="preserve">Specify the reporting period that should be used for each NAS Measure in the </w:t>
            </w:r>
            <w:r w:rsidRPr="001A5C11">
              <w:rPr>
                <w:i/>
              </w:rPr>
              <w:t>Performance Report</w:t>
            </w:r>
            <w:r w:rsidRPr="00966E7F">
              <w:t>.</w:t>
            </w:r>
          </w:p>
        </w:tc>
        <w:tc>
          <w:tcPr>
            <w:tcW w:w="1984" w:type="dxa"/>
          </w:tcPr>
          <w:p w14:paraId="049BBE87" w14:textId="5B3142FC" w:rsidR="00BB586C" w:rsidRDefault="00BB586C" w:rsidP="00771D8E">
            <w:pPr>
              <w:pStyle w:val="TableText0"/>
            </w:pPr>
            <w:r>
              <w:t xml:space="preserve">The </w:t>
            </w:r>
            <w:r w:rsidR="00771D8E">
              <w:t xml:space="preserve">NDA </w:t>
            </w:r>
            <w:r>
              <w:t xml:space="preserve">investigate </w:t>
            </w:r>
            <w:r w:rsidR="003625A4">
              <w:t>and develop recommendations for consideration by the NQMC and PMG.</w:t>
            </w:r>
          </w:p>
        </w:tc>
        <w:tc>
          <w:tcPr>
            <w:tcW w:w="1560" w:type="dxa"/>
          </w:tcPr>
          <w:p w14:paraId="65E8F44B" w14:textId="43718BBF" w:rsidR="00BB586C" w:rsidRPr="00F91C48" w:rsidRDefault="00BB586C" w:rsidP="00771D8E">
            <w:pPr>
              <w:pStyle w:val="TableText0"/>
            </w:pPr>
            <w:r>
              <w:t>November 2018 NQMC Meeting</w:t>
            </w:r>
          </w:p>
        </w:tc>
        <w:tc>
          <w:tcPr>
            <w:tcW w:w="1701" w:type="dxa"/>
          </w:tcPr>
          <w:p w14:paraId="34F0C461" w14:textId="4F472956" w:rsidR="00BB586C" w:rsidRPr="00F91C48" w:rsidRDefault="00771D8E" w:rsidP="00771D8E">
            <w:pPr>
              <w:pStyle w:val="TableText0"/>
            </w:pPr>
            <w:r>
              <w:t xml:space="preserve">NDA </w:t>
            </w:r>
            <w:r w:rsidR="00BB586C">
              <w:t>supported by NQMC Secretariat</w:t>
            </w:r>
          </w:p>
        </w:tc>
        <w:tc>
          <w:tcPr>
            <w:tcW w:w="1561" w:type="dxa"/>
          </w:tcPr>
          <w:p w14:paraId="13AA7CA1" w14:textId="5FA2FD04" w:rsidR="00BB586C" w:rsidRPr="00F91C48" w:rsidRDefault="00BB586C" w:rsidP="00771D8E">
            <w:pPr>
              <w:pStyle w:val="TableText0"/>
            </w:pPr>
            <w:r>
              <w:t xml:space="preserve">The feasibility of a centralised process is determined. </w:t>
            </w:r>
          </w:p>
        </w:tc>
      </w:tr>
      <w:tr w:rsidR="00AE2EC7" w:rsidRPr="00F91C48" w14:paraId="560F7014" w14:textId="77777777" w:rsidTr="000D0EEE">
        <w:trPr>
          <w:cnfStyle w:val="000000100000" w:firstRow="0" w:lastRow="0" w:firstColumn="0" w:lastColumn="0" w:oddVBand="0" w:evenVBand="0" w:oddHBand="1" w:evenHBand="0" w:firstRowFirstColumn="0" w:firstRowLastColumn="0" w:lastRowFirstColumn="0" w:lastRowLastColumn="0"/>
        </w:trPr>
        <w:tc>
          <w:tcPr>
            <w:tcW w:w="378" w:type="dxa"/>
            <w:vMerge w:val="restart"/>
          </w:tcPr>
          <w:p w14:paraId="51550A69" w14:textId="557F4126" w:rsidR="007D4A7E" w:rsidRPr="00F91C48" w:rsidRDefault="007D4A7E" w:rsidP="00771D8E">
            <w:pPr>
              <w:pStyle w:val="SDP1"/>
            </w:pPr>
            <w:r w:rsidRPr="00F91C48">
              <w:t>4</w:t>
            </w:r>
          </w:p>
        </w:tc>
        <w:tc>
          <w:tcPr>
            <w:tcW w:w="1602" w:type="dxa"/>
            <w:vMerge w:val="restart"/>
          </w:tcPr>
          <w:p w14:paraId="467D3B0E" w14:textId="0DF32CFE" w:rsidR="007D4A7E" w:rsidRPr="00F91C48" w:rsidRDefault="007D4A7E" w:rsidP="00771D8E">
            <w:pPr>
              <w:pStyle w:val="TableText0"/>
            </w:pPr>
            <w:r w:rsidRPr="00F91C48">
              <w:t>The use of data is optimised</w:t>
            </w:r>
          </w:p>
        </w:tc>
        <w:tc>
          <w:tcPr>
            <w:tcW w:w="5103" w:type="dxa"/>
          </w:tcPr>
          <w:p w14:paraId="4D4F6AEA" w14:textId="0ECFD8A6" w:rsidR="007D4A7E" w:rsidRPr="00F91C48" w:rsidRDefault="007D4A7E" w:rsidP="00771D8E">
            <w:pPr>
              <w:pStyle w:val="SDP2"/>
            </w:pPr>
            <w:r w:rsidRPr="00F91C48">
              <w:t>The NQMC consider making some of the qualitative protocols a part of the self-assessment process that BSA Services would undertake alongside their applications for accreditation.</w:t>
            </w:r>
          </w:p>
        </w:tc>
        <w:tc>
          <w:tcPr>
            <w:tcW w:w="1984" w:type="dxa"/>
          </w:tcPr>
          <w:p w14:paraId="7AC5833F" w14:textId="5E251389" w:rsidR="007D4A7E" w:rsidRPr="00F91C48" w:rsidRDefault="007D4A7E" w:rsidP="00771D8E">
            <w:pPr>
              <w:pStyle w:val="TableText0"/>
            </w:pPr>
            <w:r w:rsidRPr="00771D8E">
              <w:t>National Surveyor to develop a proposal for NQMC consideration following</w:t>
            </w:r>
            <w:r>
              <w:t xml:space="preserve"> consultation with PMG.</w:t>
            </w:r>
          </w:p>
        </w:tc>
        <w:tc>
          <w:tcPr>
            <w:tcW w:w="1560" w:type="dxa"/>
          </w:tcPr>
          <w:p w14:paraId="06490BD7" w14:textId="6E3E8AB9" w:rsidR="007D4A7E" w:rsidRPr="00F91C48" w:rsidRDefault="007D4A7E" w:rsidP="00771D8E">
            <w:pPr>
              <w:pStyle w:val="TableText0"/>
            </w:pPr>
            <w:r>
              <w:t>For submission to NQMC August 2018 meeting.</w:t>
            </w:r>
          </w:p>
        </w:tc>
        <w:tc>
          <w:tcPr>
            <w:tcW w:w="1701" w:type="dxa"/>
          </w:tcPr>
          <w:p w14:paraId="3B57E5A3" w14:textId="78625085" w:rsidR="007D4A7E" w:rsidRPr="00F91C48" w:rsidRDefault="007D4A7E" w:rsidP="00771D8E">
            <w:pPr>
              <w:pStyle w:val="TableText0"/>
            </w:pPr>
            <w:r>
              <w:t>National Surveyor</w:t>
            </w:r>
          </w:p>
        </w:tc>
        <w:tc>
          <w:tcPr>
            <w:tcW w:w="1561" w:type="dxa"/>
          </w:tcPr>
          <w:p w14:paraId="36117056" w14:textId="1977AA7E" w:rsidR="007D4A7E" w:rsidRPr="00F91C48" w:rsidRDefault="007D4A7E" w:rsidP="00771D8E">
            <w:pPr>
              <w:pStyle w:val="TableText0"/>
            </w:pPr>
            <w:r>
              <w:t>The BSA Accreditation self-assessment process is strengthened through the inclusion of critical qualitative protocols.</w:t>
            </w:r>
          </w:p>
        </w:tc>
      </w:tr>
      <w:tr w:rsidR="00AE2EC7" w:rsidRPr="00F91C48" w14:paraId="4161531A" w14:textId="77777777" w:rsidTr="000D0EEE">
        <w:tc>
          <w:tcPr>
            <w:tcW w:w="378" w:type="dxa"/>
            <w:vMerge/>
          </w:tcPr>
          <w:p w14:paraId="5372D81F" w14:textId="77777777" w:rsidR="007D4A7E" w:rsidRPr="00F91C48" w:rsidRDefault="007D4A7E" w:rsidP="00771D8E">
            <w:pPr>
              <w:pStyle w:val="TableText0"/>
            </w:pPr>
          </w:p>
        </w:tc>
        <w:tc>
          <w:tcPr>
            <w:tcW w:w="1602" w:type="dxa"/>
            <w:vMerge/>
          </w:tcPr>
          <w:p w14:paraId="77DA008A" w14:textId="77777777" w:rsidR="007D4A7E" w:rsidRPr="00F91C48" w:rsidRDefault="007D4A7E" w:rsidP="00771D8E">
            <w:pPr>
              <w:pStyle w:val="TableText0"/>
            </w:pPr>
          </w:p>
        </w:tc>
        <w:tc>
          <w:tcPr>
            <w:tcW w:w="5103" w:type="dxa"/>
            <w:vMerge w:val="restart"/>
          </w:tcPr>
          <w:p w14:paraId="6C36F1C3" w14:textId="77777777" w:rsidR="007D4A7E" w:rsidRPr="00F91C48" w:rsidRDefault="007D4A7E" w:rsidP="00771D8E">
            <w:pPr>
              <w:pStyle w:val="SDP2"/>
            </w:pPr>
            <w:r w:rsidRPr="00F91C48">
              <w:t>Implement the National Performance Benchmarking Program.</w:t>
            </w:r>
          </w:p>
          <w:p w14:paraId="0153A1D4" w14:textId="29FE6034" w:rsidR="007D4A7E" w:rsidRPr="00F91C48" w:rsidRDefault="007D4A7E" w:rsidP="00771D8E">
            <w:pPr>
              <w:pStyle w:val="SDP2"/>
            </w:pPr>
            <w:r w:rsidRPr="00F91C48">
              <w:t xml:space="preserve">Implement the National Priorities Identification Program including the establishment of a Priorities Register. </w:t>
            </w:r>
          </w:p>
        </w:tc>
        <w:tc>
          <w:tcPr>
            <w:tcW w:w="1984" w:type="dxa"/>
          </w:tcPr>
          <w:p w14:paraId="0073E084" w14:textId="397A9147" w:rsidR="007D4A7E" w:rsidRDefault="007D4A7E" w:rsidP="00771D8E">
            <w:pPr>
              <w:pStyle w:val="TableText0"/>
            </w:pPr>
            <w:r>
              <w:t>Develop Project Plan for development of Programs alongside development of Online Data Repository</w:t>
            </w:r>
            <w:r w:rsidR="003625A4">
              <w:t>.</w:t>
            </w:r>
          </w:p>
        </w:tc>
        <w:tc>
          <w:tcPr>
            <w:tcW w:w="1560" w:type="dxa"/>
          </w:tcPr>
          <w:p w14:paraId="7878D8A8" w14:textId="284F4380" w:rsidR="007D4A7E" w:rsidRPr="00F91C48" w:rsidRDefault="00BB586C" w:rsidP="00771D8E">
            <w:pPr>
              <w:pStyle w:val="TableText0"/>
            </w:pPr>
            <w:r>
              <w:t>3</w:t>
            </w:r>
            <w:r w:rsidR="00072BD5">
              <w:t>1</w:t>
            </w:r>
            <w:r>
              <w:t xml:space="preserve"> </w:t>
            </w:r>
            <w:r w:rsidR="00072BD5">
              <w:t xml:space="preserve">August </w:t>
            </w:r>
            <w:r>
              <w:t>2018</w:t>
            </w:r>
          </w:p>
        </w:tc>
        <w:tc>
          <w:tcPr>
            <w:tcW w:w="1701" w:type="dxa"/>
          </w:tcPr>
          <w:p w14:paraId="4F1C8CEB" w14:textId="425F7EC4" w:rsidR="007D4A7E" w:rsidRPr="00F91C48" w:rsidRDefault="00480A09" w:rsidP="00771D8E">
            <w:pPr>
              <w:pStyle w:val="TableText0"/>
            </w:pPr>
            <w:r>
              <w:t>DDP SC supported by NQMC Secretariat</w:t>
            </w:r>
          </w:p>
        </w:tc>
        <w:tc>
          <w:tcPr>
            <w:tcW w:w="1561" w:type="dxa"/>
            <w:vMerge w:val="restart"/>
          </w:tcPr>
          <w:p w14:paraId="1556E379" w14:textId="002A4D72" w:rsidR="007D4A7E" w:rsidRPr="00F91C48" w:rsidRDefault="007D4A7E" w:rsidP="00771D8E">
            <w:pPr>
              <w:pStyle w:val="TableText0"/>
            </w:pPr>
            <w:r>
              <w:t>The Programs are fully implemented and assisting with the national quality improvement.</w:t>
            </w:r>
          </w:p>
        </w:tc>
      </w:tr>
      <w:tr w:rsidR="00AE2EC7" w:rsidRPr="00F91C48" w14:paraId="5FD5ABB0" w14:textId="77777777" w:rsidTr="000D0EEE">
        <w:trPr>
          <w:cnfStyle w:val="000000100000" w:firstRow="0" w:lastRow="0" w:firstColumn="0" w:lastColumn="0" w:oddVBand="0" w:evenVBand="0" w:oddHBand="1" w:evenHBand="0" w:firstRowFirstColumn="0" w:firstRowLastColumn="0" w:lastRowFirstColumn="0" w:lastRowLastColumn="0"/>
        </w:trPr>
        <w:tc>
          <w:tcPr>
            <w:tcW w:w="378" w:type="dxa"/>
            <w:vMerge/>
          </w:tcPr>
          <w:p w14:paraId="05EF012A" w14:textId="77777777" w:rsidR="00BB586C" w:rsidRPr="00F91C48" w:rsidRDefault="00BB586C" w:rsidP="00771D8E">
            <w:pPr>
              <w:pStyle w:val="TableText0"/>
            </w:pPr>
          </w:p>
        </w:tc>
        <w:tc>
          <w:tcPr>
            <w:tcW w:w="1602" w:type="dxa"/>
            <w:vMerge/>
          </w:tcPr>
          <w:p w14:paraId="3D0C530B" w14:textId="77777777" w:rsidR="00BB586C" w:rsidRPr="00F91C48" w:rsidRDefault="00BB586C" w:rsidP="00771D8E">
            <w:pPr>
              <w:pStyle w:val="TableText0"/>
            </w:pPr>
          </w:p>
        </w:tc>
        <w:tc>
          <w:tcPr>
            <w:tcW w:w="5103" w:type="dxa"/>
            <w:vMerge/>
          </w:tcPr>
          <w:p w14:paraId="1CDA9BF9" w14:textId="77777777" w:rsidR="00BB586C" w:rsidRPr="00F91C48" w:rsidRDefault="00BB586C" w:rsidP="00771D8E">
            <w:pPr>
              <w:pStyle w:val="SDP2"/>
            </w:pPr>
          </w:p>
        </w:tc>
        <w:tc>
          <w:tcPr>
            <w:tcW w:w="1984" w:type="dxa"/>
          </w:tcPr>
          <w:p w14:paraId="099E642C" w14:textId="4F6B618F" w:rsidR="00BB586C" w:rsidRDefault="00BB586C" w:rsidP="00771D8E">
            <w:pPr>
              <w:pStyle w:val="TableText0"/>
            </w:pPr>
            <w:r>
              <w:t>Obtain budget for technical development and implementation</w:t>
            </w:r>
            <w:r w:rsidR="00AC2686">
              <w:t>, including testing.</w:t>
            </w:r>
          </w:p>
        </w:tc>
        <w:tc>
          <w:tcPr>
            <w:tcW w:w="1560" w:type="dxa"/>
          </w:tcPr>
          <w:p w14:paraId="1C758EC1" w14:textId="06B3D732" w:rsidR="00BB586C" w:rsidRDefault="00480A09" w:rsidP="00771D8E">
            <w:pPr>
              <w:pStyle w:val="TableText0"/>
            </w:pPr>
            <w:r>
              <w:t>31 October 2018</w:t>
            </w:r>
          </w:p>
        </w:tc>
        <w:tc>
          <w:tcPr>
            <w:tcW w:w="1701" w:type="dxa"/>
          </w:tcPr>
          <w:p w14:paraId="64F24060" w14:textId="3F9CA94C" w:rsidR="00BB586C" w:rsidRDefault="00480A09" w:rsidP="00771D8E">
            <w:pPr>
              <w:pStyle w:val="TableText0"/>
            </w:pPr>
            <w:r>
              <w:t>Commonwealth Department of Health (funding)</w:t>
            </w:r>
          </w:p>
        </w:tc>
        <w:tc>
          <w:tcPr>
            <w:tcW w:w="1561" w:type="dxa"/>
            <w:vMerge/>
          </w:tcPr>
          <w:p w14:paraId="3C9CA0E8" w14:textId="77777777" w:rsidR="00BB586C" w:rsidRDefault="00BB586C" w:rsidP="00771D8E">
            <w:pPr>
              <w:pStyle w:val="TableText0"/>
            </w:pPr>
          </w:p>
        </w:tc>
      </w:tr>
    </w:tbl>
    <w:p w14:paraId="5639AFBE" w14:textId="77777777" w:rsidR="00F26EC2" w:rsidRDefault="00F26EC2" w:rsidP="00F91C48"/>
    <w:sectPr w:rsidR="00F26EC2" w:rsidSect="00B31F5C">
      <w:footerReference w:type="even" r:id="rId19"/>
      <w:pgSz w:w="16838" w:h="11906" w:orient="landscape" w:code="9"/>
      <w:pgMar w:top="1418" w:right="1418" w:bottom="1418" w:left="1701" w:header="1134"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2F4753" w14:textId="77777777" w:rsidR="00692683" w:rsidRDefault="00692683" w:rsidP="00196966">
      <w:pPr>
        <w:spacing w:before="0" w:after="0"/>
      </w:pPr>
      <w:r>
        <w:separator/>
      </w:r>
    </w:p>
  </w:endnote>
  <w:endnote w:type="continuationSeparator" w:id="0">
    <w:p w14:paraId="32BBA224" w14:textId="77777777" w:rsidR="00692683" w:rsidRDefault="00692683" w:rsidP="0019696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A2602" w14:textId="77777777" w:rsidR="00692683" w:rsidRPr="009007C6" w:rsidRDefault="00692683" w:rsidP="009007C6">
    <w:pPr>
      <w:pBdr>
        <w:top w:val="single" w:sz="4" w:space="6" w:color="C0504D" w:themeColor="accent2"/>
      </w:pBdr>
      <w:tabs>
        <w:tab w:val="right" w:pos="9070"/>
      </w:tabs>
      <w:spacing w:after="60"/>
      <w:rPr>
        <w:noProof/>
        <w:color w:val="C0504D" w:themeColor="accent2"/>
        <w:sz w:val="18"/>
        <w:szCs w:val="18"/>
        <w:lang w:eastAsia="en-AU"/>
      </w:rPr>
    </w:pPr>
    <w:r w:rsidRPr="009007C6">
      <w:rPr>
        <w:noProof/>
        <w:color w:val="C0504D" w:themeColor="accent2"/>
        <w:sz w:val="18"/>
        <w:szCs w:val="18"/>
        <w:lang w:eastAsia="en-AU"/>
      </w:rPr>
      <w:t>NQMC Strategic Data Plan</w:t>
    </w:r>
    <w:r w:rsidRPr="009007C6">
      <w:rPr>
        <w:noProof/>
        <w:color w:val="C0504D" w:themeColor="accent2"/>
        <w:sz w:val="18"/>
        <w:szCs w:val="18"/>
        <w:lang w:eastAsia="en-AU"/>
      </w:rPr>
      <w:tab/>
      <w:t xml:space="preserve">Page </w:t>
    </w:r>
    <w:r w:rsidRPr="009007C6">
      <w:rPr>
        <w:noProof/>
        <w:color w:val="C0504D" w:themeColor="accent2"/>
        <w:sz w:val="18"/>
        <w:szCs w:val="18"/>
        <w:lang w:eastAsia="en-AU"/>
      </w:rPr>
      <w:fldChar w:fldCharType="begin"/>
    </w:r>
    <w:r w:rsidRPr="009007C6">
      <w:rPr>
        <w:noProof/>
        <w:color w:val="C0504D" w:themeColor="accent2"/>
        <w:sz w:val="18"/>
        <w:szCs w:val="18"/>
        <w:lang w:eastAsia="en-AU"/>
      </w:rPr>
      <w:instrText xml:space="preserve"> PAGE   \* MERGEFORMAT </w:instrText>
    </w:r>
    <w:r w:rsidRPr="009007C6">
      <w:rPr>
        <w:noProof/>
        <w:color w:val="C0504D" w:themeColor="accent2"/>
        <w:sz w:val="18"/>
        <w:szCs w:val="18"/>
        <w:lang w:eastAsia="en-AU"/>
      </w:rPr>
      <w:fldChar w:fldCharType="separate"/>
    </w:r>
    <w:r w:rsidR="00D92119">
      <w:rPr>
        <w:noProof/>
        <w:color w:val="C0504D" w:themeColor="accent2"/>
        <w:sz w:val="18"/>
        <w:szCs w:val="18"/>
        <w:lang w:eastAsia="en-AU"/>
      </w:rPr>
      <w:t>6</w:t>
    </w:r>
    <w:r w:rsidRPr="009007C6">
      <w:rPr>
        <w:noProof/>
        <w:color w:val="C0504D" w:themeColor="accent2"/>
        <w:sz w:val="18"/>
        <w:szCs w:val="18"/>
        <w:lang w:eastAsia="en-AU"/>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AF79B" w14:textId="77777777" w:rsidR="00692683" w:rsidRPr="009007C6" w:rsidRDefault="00692683" w:rsidP="009007C6">
    <w:pPr>
      <w:pBdr>
        <w:top w:val="single" w:sz="4" w:space="6" w:color="C0504D" w:themeColor="accent2"/>
      </w:pBdr>
      <w:tabs>
        <w:tab w:val="right" w:pos="9070"/>
      </w:tabs>
      <w:spacing w:after="60"/>
      <w:rPr>
        <w:noProof/>
        <w:color w:val="C0504D" w:themeColor="accent2"/>
        <w:sz w:val="18"/>
        <w:szCs w:val="18"/>
        <w:lang w:eastAsia="en-AU"/>
      </w:rPr>
    </w:pPr>
    <w:r w:rsidRPr="009007C6">
      <w:rPr>
        <w:noProof/>
        <w:color w:val="C0504D" w:themeColor="accent2"/>
        <w:sz w:val="18"/>
        <w:szCs w:val="18"/>
        <w:lang w:eastAsia="en-AU"/>
      </w:rPr>
      <w:t>NQMC Strategic Data Plan</w:t>
    </w:r>
    <w:r w:rsidRPr="009007C6">
      <w:rPr>
        <w:noProof/>
        <w:color w:val="C0504D" w:themeColor="accent2"/>
        <w:sz w:val="18"/>
        <w:szCs w:val="18"/>
        <w:lang w:eastAsia="en-AU"/>
      </w:rPr>
      <w:tab/>
      <w:t xml:space="preserve">Page </w:t>
    </w:r>
    <w:r w:rsidRPr="009007C6">
      <w:rPr>
        <w:noProof/>
        <w:color w:val="C0504D" w:themeColor="accent2"/>
        <w:sz w:val="18"/>
        <w:szCs w:val="18"/>
        <w:lang w:eastAsia="en-AU"/>
      </w:rPr>
      <w:fldChar w:fldCharType="begin"/>
    </w:r>
    <w:r w:rsidRPr="009007C6">
      <w:rPr>
        <w:noProof/>
        <w:color w:val="C0504D" w:themeColor="accent2"/>
        <w:sz w:val="18"/>
        <w:szCs w:val="18"/>
        <w:lang w:eastAsia="en-AU"/>
      </w:rPr>
      <w:instrText xml:space="preserve"> PAGE   \* MERGEFORMAT </w:instrText>
    </w:r>
    <w:r w:rsidRPr="009007C6">
      <w:rPr>
        <w:noProof/>
        <w:color w:val="C0504D" w:themeColor="accent2"/>
        <w:sz w:val="18"/>
        <w:szCs w:val="18"/>
        <w:lang w:eastAsia="en-AU"/>
      </w:rPr>
      <w:fldChar w:fldCharType="separate"/>
    </w:r>
    <w:r w:rsidR="00D92119">
      <w:rPr>
        <w:noProof/>
        <w:color w:val="C0504D" w:themeColor="accent2"/>
        <w:sz w:val="18"/>
        <w:szCs w:val="18"/>
        <w:lang w:eastAsia="en-AU"/>
      </w:rPr>
      <w:t>5</w:t>
    </w:r>
    <w:r w:rsidRPr="009007C6">
      <w:rPr>
        <w:noProof/>
        <w:color w:val="C0504D" w:themeColor="accent2"/>
        <w:sz w:val="18"/>
        <w:szCs w:val="18"/>
        <w:lang w:eastAsia="en-AU"/>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D0B00" w14:textId="5694DB16" w:rsidR="00692683" w:rsidRDefault="00692683" w:rsidP="009007C6">
    <w:pPr>
      <w:pStyle w:val="Footer"/>
      <w:jc w:val="center"/>
    </w:pPr>
    <w:r>
      <w:t>NQMC Secretariat  |  1</w:t>
    </w:r>
    <w:r w:rsidRPr="009007C6">
      <w:rPr>
        <w:vertAlign w:val="superscript"/>
      </w:rPr>
      <w:t>st</w:t>
    </w:r>
    <w:r>
      <w:t xml:space="preserve"> Floor, 11 Elizabeth Street  |  GPO Box 881, Hobart, Tasmania  7001</w:t>
    </w:r>
  </w:p>
  <w:p w14:paraId="5F8BD9F6" w14:textId="77777777" w:rsidR="00692683" w:rsidRDefault="00692683" w:rsidP="009007C6">
    <w:pPr>
      <w:pStyle w:val="Footer"/>
      <w:jc w:val="center"/>
    </w:pPr>
    <w:r>
      <w:t>p. + 61 3 6231 4091  |  nqmc.sec@stenning.com.au</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DE214" w14:textId="77777777" w:rsidR="00692683" w:rsidRPr="009007C6" w:rsidRDefault="00692683" w:rsidP="009007C6">
    <w:pPr>
      <w:pBdr>
        <w:top w:val="single" w:sz="4" w:space="6" w:color="C0504D" w:themeColor="accent2"/>
      </w:pBdr>
      <w:tabs>
        <w:tab w:val="right" w:pos="13719"/>
      </w:tabs>
      <w:spacing w:after="60"/>
      <w:rPr>
        <w:noProof/>
        <w:color w:val="C0504D" w:themeColor="accent2"/>
        <w:sz w:val="18"/>
        <w:szCs w:val="18"/>
        <w:lang w:eastAsia="en-AU"/>
      </w:rPr>
    </w:pPr>
    <w:r w:rsidRPr="009007C6">
      <w:rPr>
        <w:noProof/>
        <w:color w:val="C0504D" w:themeColor="accent2"/>
        <w:sz w:val="18"/>
        <w:szCs w:val="18"/>
        <w:lang w:eastAsia="en-AU"/>
      </w:rPr>
      <w:t>NQMC Strategic Data Plan</w:t>
    </w:r>
    <w:r w:rsidRPr="009007C6">
      <w:rPr>
        <w:noProof/>
        <w:color w:val="C0504D" w:themeColor="accent2"/>
        <w:sz w:val="18"/>
        <w:szCs w:val="18"/>
        <w:lang w:eastAsia="en-AU"/>
      </w:rPr>
      <w:tab/>
      <w:t xml:space="preserve">Page </w:t>
    </w:r>
    <w:r w:rsidRPr="009007C6">
      <w:rPr>
        <w:noProof/>
        <w:color w:val="C0504D" w:themeColor="accent2"/>
        <w:sz w:val="18"/>
        <w:szCs w:val="18"/>
        <w:lang w:eastAsia="en-AU"/>
      </w:rPr>
      <w:fldChar w:fldCharType="begin"/>
    </w:r>
    <w:r w:rsidRPr="009007C6">
      <w:rPr>
        <w:noProof/>
        <w:color w:val="C0504D" w:themeColor="accent2"/>
        <w:sz w:val="18"/>
        <w:szCs w:val="18"/>
        <w:lang w:eastAsia="en-AU"/>
      </w:rPr>
      <w:instrText xml:space="preserve"> PAGE   \* MERGEFORMAT </w:instrText>
    </w:r>
    <w:r w:rsidRPr="009007C6">
      <w:rPr>
        <w:noProof/>
        <w:color w:val="C0504D" w:themeColor="accent2"/>
        <w:sz w:val="18"/>
        <w:szCs w:val="18"/>
        <w:lang w:eastAsia="en-AU"/>
      </w:rPr>
      <w:fldChar w:fldCharType="separate"/>
    </w:r>
    <w:r w:rsidR="00D92119">
      <w:rPr>
        <w:noProof/>
        <w:color w:val="C0504D" w:themeColor="accent2"/>
        <w:sz w:val="18"/>
        <w:szCs w:val="18"/>
        <w:lang w:eastAsia="en-AU"/>
      </w:rPr>
      <w:t>14</w:t>
    </w:r>
    <w:r w:rsidRPr="009007C6">
      <w:rPr>
        <w:noProof/>
        <w:color w:val="C0504D" w:themeColor="accent2"/>
        <w:sz w:val="18"/>
        <w:szCs w:val="18"/>
        <w:lang w:eastAsia="en-A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32C65" w14:textId="77777777" w:rsidR="00692683" w:rsidRDefault="00692683" w:rsidP="00196966">
      <w:pPr>
        <w:spacing w:before="0" w:after="0"/>
      </w:pPr>
      <w:r>
        <w:separator/>
      </w:r>
    </w:p>
  </w:footnote>
  <w:footnote w:type="continuationSeparator" w:id="0">
    <w:p w14:paraId="43AA0A0E" w14:textId="77777777" w:rsidR="00692683" w:rsidRDefault="00692683" w:rsidP="00196966">
      <w:pPr>
        <w:spacing w:before="0" w:after="0"/>
      </w:pPr>
      <w:r>
        <w:continuationSeparator/>
      </w:r>
    </w:p>
  </w:footnote>
  <w:footnote w:id="1">
    <w:p w14:paraId="21597688" w14:textId="461D6673" w:rsidR="00692683" w:rsidRPr="001714C7" w:rsidRDefault="00692683">
      <w:pPr>
        <w:pStyle w:val="FootnoteText"/>
        <w:rPr>
          <w:lang w:val="en-AU"/>
        </w:rPr>
      </w:pPr>
      <w:r>
        <w:rPr>
          <w:rStyle w:val="FootnoteReference"/>
        </w:rPr>
        <w:footnoteRef/>
      </w:r>
      <w:r>
        <w:t xml:space="preserve"> </w:t>
      </w:r>
      <w:r>
        <w:rPr>
          <w:lang w:val="en-AU"/>
        </w:rPr>
        <w:t>Or other title, as approved by the NQMC.</w:t>
      </w:r>
    </w:p>
  </w:footnote>
  <w:footnote w:id="2">
    <w:p w14:paraId="69D71510" w14:textId="77777777" w:rsidR="00692683" w:rsidRPr="001714C7" w:rsidRDefault="00692683" w:rsidP="000772EE">
      <w:pPr>
        <w:pStyle w:val="FootnoteText"/>
        <w:rPr>
          <w:lang w:val="en-AU"/>
        </w:rPr>
      </w:pPr>
      <w:r>
        <w:rPr>
          <w:rStyle w:val="FootnoteReference"/>
        </w:rPr>
        <w:footnoteRef/>
      </w:r>
      <w:r>
        <w:t xml:space="preserve"> </w:t>
      </w:r>
      <w:r>
        <w:rPr>
          <w:lang w:val="en-AU"/>
        </w:rPr>
        <w:t>Or other title, as approved by the NQMC.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6E4CB" w14:textId="77777777" w:rsidR="00F60E90" w:rsidRDefault="00F60E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DA69A" w14:textId="77777777" w:rsidR="00F60E90" w:rsidRDefault="00F60E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6F129" w14:textId="77885EAE" w:rsidR="00692683" w:rsidRDefault="00692683">
    <w:pPr>
      <w:pStyle w:val="Header"/>
    </w:pPr>
    <w:r w:rsidRPr="00DA6C26">
      <w:rPr>
        <w:noProof/>
        <w:lang w:val="en-US"/>
      </w:rPr>
      <w:drawing>
        <wp:anchor distT="0" distB="0" distL="114300" distR="114300" simplePos="0" relativeHeight="251659264" behindDoc="0" locked="0" layoutInCell="1" allowOverlap="1" wp14:anchorId="45A52675" wp14:editId="5DCB9CD8">
          <wp:simplePos x="0" y="0"/>
          <wp:positionH relativeFrom="page">
            <wp:posOffset>6299835</wp:posOffset>
          </wp:positionH>
          <wp:positionV relativeFrom="paragraph">
            <wp:posOffset>-619760</wp:posOffset>
          </wp:positionV>
          <wp:extent cx="1146258" cy="2061713"/>
          <wp:effectExtent l="0" t="0" r="0" b="0"/>
          <wp:wrapSquare wrapText="bothSides"/>
          <wp:docPr id="5" name="Picture 5" descr="BreastScreen Australia logo" title="BreastScreen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6258" cy="2061713"/>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8A6206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2B8F85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DFC9B6E"/>
    <w:lvl w:ilvl="0">
      <w:start w:val="1"/>
      <w:numFmt w:val="lowerRoman"/>
      <w:pStyle w:val="ListNumber3"/>
      <w:lvlText w:val="%1."/>
      <w:lvlJc w:val="left"/>
      <w:pPr>
        <w:ind w:left="1494" w:hanging="360"/>
      </w:pPr>
      <w:rPr>
        <w:rFonts w:hint="default"/>
      </w:rPr>
    </w:lvl>
  </w:abstractNum>
  <w:abstractNum w:abstractNumId="3" w15:restartNumberingAfterBreak="0">
    <w:nsid w:val="FFFFFF80"/>
    <w:multiLevelType w:val="singleLevel"/>
    <w:tmpl w:val="A57AB570"/>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2194B0B8"/>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008F26DA"/>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028436BE"/>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A52222D"/>
    <w:multiLevelType w:val="hybridMultilevel"/>
    <w:tmpl w:val="C506F4B6"/>
    <w:lvl w:ilvl="0" w:tplc="B190994A">
      <w:start w:val="1"/>
      <w:numFmt w:val="decimal"/>
      <w:pStyle w:val="TableNotesnumbered"/>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0DBE7608"/>
    <w:multiLevelType w:val="hybridMultilevel"/>
    <w:tmpl w:val="EE34FBBE"/>
    <w:lvl w:ilvl="0" w:tplc="34CCC34C">
      <w:start w:val="1"/>
      <w:numFmt w:val="lowerLetter"/>
      <w:pStyle w:val="TableLetteredfootnotes"/>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0DF9443A"/>
    <w:multiLevelType w:val="hybridMultilevel"/>
    <w:tmpl w:val="3C4EFE16"/>
    <w:lvl w:ilvl="0" w:tplc="2CC83B68">
      <w:start w:val="1"/>
      <w:numFmt w:val="bullet"/>
      <w:pStyle w:val="Tablelistbullet"/>
      <w:lvlText w:val=""/>
      <w:lvlJc w:val="left"/>
      <w:pPr>
        <w:tabs>
          <w:tab w:val="num" w:pos="720"/>
        </w:tabs>
        <w:ind w:left="720" w:hanging="360"/>
      </w:pPr>
      <w:rPr>
        <w:rFonts w:ascii="Symbol" w:hAnsi="Symbol"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10" w15:restartNumberingAfterBreak="0">
    <w:nsid w:val="1FE302C8"/>
    <w:multiLevelType w:val="multilevel"/>
    <w:tmpl w:val="FCC237D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32011239"/>
    <w:multiLevelType w:val="hybridMultilevel"/>
    <w:tmpl w:val="BBB8FFAC"/>
    <w:lvl w:ilvl="0" w:tplc="19C275AE">
      <w:start w:val="1"/>
      <w:numFmt w:val="bullet"/>
      <w:pStyle w:val="Tablelistbullet3"/>
      <w:lvlText w:val=""/>
      <w:lvlJc w:val="left"/>
      <w:pPr>
        <w:tabs>
          <w:tab w:val="num" w:pos="720"/>
        </w:tabs>
        <w:ind w:left="720" w:hanging="360"/>
      </w:pPr>
      <w:rPr>
        <w:rFonts w:ascii="Wingdings" w:hAnsi="Wingdings"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12" w15:restartNumberingAfterBreak="0">
    <w:nsid w:val="348D3134"/>
    <w:multiLevelType w:val="hybridMultilevel"/>
    <w:tmpl w:val="DEDC2770"/>
    <w:lvl w:ilvl="0" w:tplc="62F49A44">
      <w:start w:val="1"/>
      <w:numFmt w:val="decimal"/>
      <w:pStyle w:val="ListNumber"/>
      <w:lvlText w:val="%1."/>
      <w:lvlJc w:val="left"/>
      <w:pPr>
        <w:ind w:left="975" w:hanging="360"/>
      </w:pPr>
    </w:lvl>
    <w:lvl w:ilvl="1" w:tplc="0C090019" w:tentative="1">
      <w:start w:val="1"/>
      <w:numFmt w:val="lowerLetter"/>
      <w:lvlText w:val="%2."/>
      <w:lvlJc w:val="left"/>
      <w:pPr>
        <w:ind w:left="1695" w:hanging="360"/>
      </w:pPr>
    </w:lvl>
    <w:lvl w:ilvl="2" w:tplc="0C09001B" w:tentative="1">
      <w:start w:val="1"/>
      <w:numFmt w:val="lowerRoman"/>
      <w:lvlText w:val="%3."/>
      <w:lvlJc w:val="right"/>
      <w:pPr>
        <w:ind w:left="2415" w:hanging="180"/>
      </w:pPr>
    </w:lvl>
    <w:lvl w:ilvl="3" w:tplc="0C09000F" w:tentative="1">
      <w:start w:val="1"/>
      <w:numFmt w:val="decimal"/>
      <w:lvlText w:val="%4."/>
      <w:lvlJc w:val="left"/>
      <w:pPr>
        <w:ind w:left="3135" w:hanging="360"/>
      </w:pPr>
    </w:lvl>
    <w:lvl w:ilvl="4" w:tplc="0C090019" w:tentative="1">
      <w:start w:val="1"/>
      <w:numFmt w:val="lowerLetter"/>
      <w:lvlText w:val="%5."/>
      <w:lvlJc w:val="left"/>
      <w:pPr>
        <w:ind w:left="3855" w:hanging="360"/>
      </w:pPr>
    </w:lvl>
    <w:lvl w:ilvl="5" w:tplc="0C09001B" w:tentative="1">
      <w:start w:val="1"/>
      <w:numFmt w:val="lowerRoman"/>
      <w:lvlText w:val="%6."/>
      <w:lvlJc w:val="right"/>
      <w:pPr>
        <w:ind w:left="4575" w:hanging="180"/>
      </w:pPr>
    </w:lvl>
    <w:lvl w:ilvl="6" w:tplc="0C09000F" w:tentative="1">
      <w:start w:val="1"/>
      <w:numFmt w:val="decimal"/>
      <w:lvlText w:val="%7."/>
      <w:lvlJc w:val="left"/>
      <w:pPr>
        <w:ind w:left="5295" w:hanging="360"/>
      </w:pPr>
    </w:lvl>
    <w:lvl w:ilvl="7" w:tplc="0C090019" w:tentative="1">
      <w:start w:val="1"/>
      <w:numFmt w:val="lowerLetter"/>
      <w:lvlText w:val="%8."/>
      <w:lvlJc w:val="left"/>
      <w:pPr>
        <w:ind w:left="6015" w:hanging="360"/>
      </w:pPr>
    </w:lvl>
    <w:lvl w:ilvl="8" w:tplc="0C09001B" w:tentative="1">
      <w:start w:val="1"/>
      <w:numFmt w:val="lowerRoman"/>
      <w:lvlText w:val="%9."/>
      <w:lvlJc w:val="right"/>
      <w:pPr>
        <w:ind w:left="6735" w:hanging="180"/>
      </w:pPr>
    </w:lvl>
  </w:abstractNum>
  <w:abstractNum w:abstractNumId="13" w15:restartNumberingAfterBreak="0">
    <w:nsid w:val="39AE0A89"/>
    <w:multiLevelType w:val="hybridMultilevel"/>
    <w:tmpl w:val="6EA2AE58"/>
    <w:lvl w:ilvl="0" w:tplc="03401FD6">
      <w:start w:val="1"/>
      <w:numFmt w:val="bullet"/>
      <w:pStyle w:val="Bullet1"/>
      <w:lvlText w:val=""/>
      <w:lvlJc w:val="left"/>
      <w:pPr>
        <w:tabs>
          <w:tab w:val="num" w:pos="397"/>
        </w:tabs>
        <w:ind w:left="397" w:hanging="397"/>
      </w:pPr>
      <w:rPr>
        <w:rFonts w:ascii="Symbol" w:hAnsi="Symbol"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5916B4"/>
    <w:multiLevelType w:val="hybridMultilevel"/>
    <w:tmpl w:val="870658F4"/>
    <w:lvl w:ilvl="0" w:tplc="105C0ADE">
      <w:start w:val="1"/>
      <w:numFmt w:val="bullet"/>
      <w:pStyle w:val="BoxBullet1"/>
      <w:lvlText w:val=""/>
      <w:lvlJc w:val="left"/>
      <w:pPr>
        <w:tabs>
          <w:tab w:val="num" w:pos="964"/>
        </w:tabs>
        <w:ind w:left="964" w:hanging="720"/>
      </w:pPr>
      <w:rPr>
        <w:rFonts w:ascii="Symbol" w:hAnsi="Symbol" w:hint="default"/>
      </w:rPr>
    </w:lvl>
    <w:lvl w:ilvl="1" w:tplc="0C090003" w:tentative="1">
      <w:start w:val="1"/>
      <w:numFmt w:val="bullet"/>
      <w:lvlText w:val="o"/>
      <w:lvlJc w:val="left"/>
      <w:pPr>
        <w:tabs>
          <w:tab w:val="num" w:pos="1429"/>
        </w:tabs>
        <w:ind w:left="1429" w:hanging="360"/>
      </w:pPr>
      <w:rPr>
        <w:rFonts w:ascii="Courier New" w:hAnsi="Courier New" w:cs="Courier New" w:hint="default"/>
      </w:rPr>
    </w:lvl>
    <w:lvl w:ilvl="2" w:tplc="0C090005" w:tentative="1">
      <w:start w:val="1"/>
      <w:numFmt w:val="bullet"/>
      <w:lvlText w:val=""/>
      <w:lvlJc w:val="left"/>
      <w:pPr>
        <w:tabs>
          <w:tab w:val="num" w:pos="2149"/>
        </w:tabs>
        <w:ind w:left="2149" w:hanging="360"/>
      </w:pPr>
      <w:rPr>
        <w:rFonts w:ascii="Wingdings" w:hAnsi="Wingdings" w:hint="default"/>
      </w:rPr>
    </w:lvl>
    <w:lvl w:ilvl="3" w:tplc="0C090001" w:tentative="1">
      <w:start w:val="1"/>
      <w:numFmt w:val="bullet"/>
      <w:lvlText w:val=""/>
      <w:lvlJc w:val="left"/>
      <w:pPr>
        <w:tabs>
          <w:tab w:val="num" w:pos="2869"/>
        </w:tabs>
        <w:ind w:left="2869" w:hanging="360"/>
      </w:pPr>
      <w:rPr>
        <w:rFonts w:ascii="Symbol" w:hAnsi="Symbol" w:hint="default"/>
      </w:rPr>
    </w:lvl>
    <w:lvl w:ilvl="4" w:tplc="0C090003" w:tentative="1">
      <w:start w:val="1"/>
      <w:numFmt w:val="bullet"/>
      <w:lvlText w:val="o"/>
      <w:lvlJc w:val="left"/>
      <w:pPr>
        <w:tabs>
          <w:tab w:val="num" w:pos="3589"/>
        </w:tabs>
        <w:ind w:left="3589" w:hanging="360"/>
      </w:pPr>
      <w:rPr>
        <w:rFonts w:ascii="Courier New" w:hAnsi="Courier New" w:cs="Courier New" w:hint="default"/>
      </w:rPr>
    </w:lvl>
    <w:lvl w:ilvl="5" w:tplc="0C090005" w:tentative="1">
      <w:start w:val="1"/>
      <w:numFmt w:val="bullet"/>
      <w:lvlText w:val=""/>
      <w:lvlJc w:val="left"/>
      <w:pPr>
        <w:tabs>
          <w:tab w:val="num" w:pos="4309"/>
        </w:tabs>
        <w:ind w:left="4309" w:hanging="360"/>
      </w:pPr>
      <w:rPr>
        <w:rFonts w:ascii="Wingdings" w:hAnsi="Wingdings" w:hint="default"/>
      </w:rPr>
    </w:lvl>
    <w:lvl w:ilvl="6" w:tplc="0C090001" w:tentative="1">
      <w:start w:val="1"/>
      <w:numFmt w:val="bullet"/>
      <w:lvlText w:val=""/>
      <w:lvlJc w:val="left"/>
      <w:pPr>
        <w:tabs>
          <w:tab w:val="num" w:pos="5029"/>
        </w:tabs>
        <w:ind w:left="5029" w:hanging="360"/>
      </w:pPr>
      <w:rPr>
        <w:rFonts w:ascii="Symbol" w:hAnsi="Symbol" w:hint="default"/>
      </w:rPr>
    </w:lvl>
    <w:lvl w:ilvl="7" w:tplc="0C090003" w:tentative="1">
      <w:start w:val="1"/>
      <w:numFmt w:val="bullet"/>
      <w:lvlText w:val="o"/>
      <w:lvlJc w:val="left"/>
      <w:pPr>
        <w:tabs>
          <w:tab w:val="num" w:pos="5749"/>
        </w:tabs>
        <w:ind w:left="5749" w:hanging="360"/>
      </w:pPr>
      <w:rPr>
        <w:rFonts w:ascii="Courier New" w:hAnsi="Courier New" w:cs="Courier New" w:hint="default"/>
      </w:rPr>
    </w:lvl>
    <w:lvl w:ilvl="8" w:tplc="0C090005" w:tentative="1">
      <w:start w:val="1"/>
      <w:numFmt w:val="bullet"/>
      <w:lvlText w:val=""/>
      <w:lvlJc w:val="left"/>
      <w:pPr>
        <w:tabs>
          <w:tab w:val="num" w:pos="6469"/>
        </w:tabs>
        <w:ind w:left="6469" w:hanging="360"/>
      </w:pPr>
      <w:rPr>
        <w:rFonts w:ascii="Wingdings" w:hAnsi="Wingdings" w:hint="default"/>
      </w:rPr>
    </w:lvl>
  </w:abstractNum>
  <w:abstractNum w:abstractNumId="15" w15:restartNumberingAfterBreak="0">
    <w:nsid w:val="3EEE64F6"/>
    <w:multiLevelType w:val="hybridMultilevel"/>
    <w:tmpl w:val="A66608DA"/>
    <w:lvl w:ilvl="0" w:tplc="F146C120">
      <w:start w:val="1"/>
      <w:numFmt w:val="bullet"/>
      <w:lvlText w:val="–"/>
      <w:lvlJc w:val="left"/>
      <w:pPr>
        <w:tabs>
          <w:tab w:val="num" w:pos="794"/>
        </w:tabs>
        <w:ind w:left="794" w:hanging="397"/>
      </w:pPr>
      <w:rPr>
        <w:rFonts w:ascii="Book Antiqua" w:hAnsi="Book Antiqua" w:hint="default"/>
        <w:b w:val="0"/>
        <w:i w:val="0"/>
        <w:color w:val="000000"/>
        <w:sz w:val="22"/>
      </w:rPr>
    </w:lvl>
    <w:lvl w:ilvl="1" w:tplc="1F06A6CC">
      <w:start w:val="1"/>
      <w:numFmt w:val="bullet"/>
      <w:pStyle w:val="Bullet3"/>
      <w:lvlText w:val=""/>
      <w:lvlJc w:val="left"/>
      <w:pPr>
        <w:tabs>
          <w:tab w:val="num" w:pos="1440"/>
        </w:tabs>
        <w:ind w:left="1440" w:hanging="360"/>
      </w:pPr>
      <w:rPr>
        <w:rFonts w:ascii="Symbol" w:hAnsi="Symbol" w:hint="default"/>
      </w:rPr>
    </w:lvl>
    <w:lvl w:ilvl="2" w:tplc="E142367A">
      <w:start w:val="1"/>
      <w:numFmt w:val="bullet"/>
      <w:lvlText w:val="-"/>
      <w:lvlJc w:val="left"/>
      <w:pPr>
        <w:ind w:left="2160" w:hanging="360"/>
      </w:pPr>
      <w:rPr>
        <w:rFonts w:ascii="Arial" w:eastAsia="Times New Roman" w:hAnsi="Arial" w:cs="Arial"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FC0277"/>
    <w:multiLevelType w:val="hybridMultilevel"/>
    <w:tmpl w:val="93BE4A34"/>
    <w:lvl w:ilvl="0" w:tplc="42C28D46">
      <w:start w:val="1"/>
      <w:numFmt w:val="lowerLetter"/>
      <w:pStyle w:val="ListNumber2"/>
      <w:lvlText w:val="%1)"/>
      <w:lvlJc w:val="left"/>
      <w:pPr>
        <w:ind w:left="643" w:hanging="360"/>
      </w:pPr>
      <w:rPr>
        <w:rFonts w:hint="default"/>
      </w:r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17" w15:restartNumberingAfterBreak="0">
    <w:nsid w:val="52955B21"/>
    <w:multiLevelType w:val="hybridMultilevel"/>
    <w:tmpl w:val="4568F27C"/>
    <w:lvl w:ilvl="0" w:tplc="2042DCB2">
      <w:start w:val="1"/>
      <w:numFmt w:val="bullet"/>
      <w:pStyle w:val="ListBullet"/>
      <w:lvlText w:val=""/>
      <w:lvlJc w:val="left"/>
      <w:pPr>
        <w:ind w:left="360" w:hanging="360"/>
      </w:pPr>
      <w:rPr>
        <w:rFonts w:ascii="Symbol" w:hAnsi="Symbol" w:hint="default"/>
        <w:sz w:val="18"/>
        <w:szCs w:val="18"/>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8" w15:restartNumberingAfterBreak="0">
    <w:nsid w:val="547E1B0C"/>
    <w:multiLevelType w:val="hybridMultilevel"/>
    <w:tmpl w:val="9C5859F8"/>
    <w:lvl w:ilvl="0" w:tplc="98B4CB22">
      <w:numFmt w:val="bullet"/>
      <w:lvlText w:val="-"/>
      <w:lvlJc w:val="left"/>
      <w:pPr>
        <w:tabs>
          <w:tab w:val="num" w:pos="720"/>
        </w:tabs>
        <w:ind w:left="720" w:hanging="360"/>
      </w:pPr>
      <w:rPr>
        <w:rFonts w:ascii="Calibri" w:eastAsiaTheme="minorHAnsi" w:hAnsi="Calibri" w:cs="Calibri"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19" w15:restartNumberingAfterBreak="0">
    <w:nsid w:val="5C2E16FA"/>
    <w:multiLevelType w:val="hybridMultilevel"/>
    <w:tmpl w:val="023AE238"/>
    <w:lvl w:ilvl="0" w:tplc="151AD3AC">
      <w:start w:val="1"/>
      <w:numFmt w:val="bullet"/>
      <w:pStyle w:val="Tablelistbullet2"/>
      <w:lvlText w:val="­"/>
      <w:lvlJc w:val="left"/>
      <w:pPr>
        <w:tabs>
          <w:tab w:val="num" w:pos="720"/>
        </w:tabs>
        <w:ind w:left="720" w:hanging="360"/>
      </w:pPr>
      <w:rPr>
        <w:rFonts w:ascii="Arial" w:hAnsi="Arial" w:hint="default"/>
      </w:rPr>
    </w:lvl>
    <w:lvl w:ilvl="1" w:tplc="00030409">
      <w:start w:val="1"/>
      <w:numFmt w:val="decimal"/>
      <w:lvlText w:val="%2."/>
      <w:lvlJc w:val="left"/>
      <w:pPr>
        <w:tabs>
          <w:tab w:val="num" w:pos="1440"/>
        </w:tabs>
        <w:ind w:left="1440" w:hanging="360"/>
      </w:pPr>
    </w:lvl>
    <w:lvl w:ilvl="2" w:tplc="00050409">
      <w:start w:val="1"/>
      <w:numFmt w:val="decimal"/>
      <w:lvlText w:val="%3."/>
      <w:lvlJc w:val="left"/>
      <w:pPr>
        <w:tabs>
          <w:tab w:val="num" w:pos="2160"/>
        </w:tabs>
        <w:ind w:left="2160" w:hanging="360"/>
      </w:pPr>
    </w:lvl>
    <w:lvl w:ilvl="3" w:tplc="00010409">
      <w:start w:val="1"/>
      <w:numFmt w:val="decimal"/>
      <w:lvlText w:val="%4."/>
      <w:lvlJc w:val="left"/>
      <w:pPr>
        <w:tabs>
          <w:tab w:val="num" w:pos="2880"/>
        </w:tabs>
        <w:ind w:left="2880" w:hanging="360"/>
      </w:pPr>
    </w:lvl>
    <w:lvl w:ilvl="4" w:tplc="00030409">
      <w:start w:val="1"/>
      <w:numFmt w:val="decimal"/>
      <w:lvlText w:val="%5."/>
      <w:lvlJc w:val="left"/>
      <w:pPr>
        <w:tabs>
          <w:tab w:val="num" w:pos="3600"/>
        </w:tabs>
        <w:ind w:left="3600" w:hanging="360"/>
      </w:pPr>
    </w:lvl>
    <w:lvl w:ilvl="5" w:tplc="00050409">
      <w:start w:val="1"/>
      <w:numFmt w:val="decimal"/>
      <w:lvlText w:val="%6."/>
      <w:lvlJc w:val="left"/>
      <w:pPr>
        <w:tabs>
          <w:tab w:val="num" w:pos="4320"/>
        </w:tabs>
        <w:ind w:left="4320" w:hanging="360"/>
      </w:pPr>
    </w:lvl>
    <w:lvl w:ilvl="6" w:tplc="00010409">
      <w:start w:val="1"/>
      <w:numFmt w:val="decimal"/>
      <w:lvlText w:val="%7."/>
      <w:lvlJc w:val="left"/>
      <w:pPr>
        <w:tabs>
          <w:tab w:val="num" w:pos="5040"/>
        </w:tabs>
        <w:ind w:left="5040" w:hanging="360"/>
      </w:pPr>
    </w:lvl>
    <w:lvl w:ilvl="7" w:tplc="00030409">
      <w:start w:val="1"/>
      <w:numFmt w:val="decimal"/>
      <w:lvlText w:val="%8."/>
      <w:lvlJc w:val="left"/>
      <w:pPr>
        <w:tabs>
          <w:tab w:val="num" w:pos="5760"/>
        </w:tabs>
        <w:ind w:left="5760" w:hanging="360"/>
      </w:pPr>
    </w:lvl>
    <w:lvl w:ilvl="8" w:tplc="00050409">
      <w:start w:val="1"/>
      <w:numFmt w:val="decimal"/>
      <w:lvlText w:val="%9."/>
      <w:lvlJc w:val="left"/>
      <w:pPr>
        <w:tabs>
          <w:tab w:val="num" w:pos="6480"/>
        </w:tabs>
        <w:ind w:left="6480" w:hanging="360"/>
      </w:pPr>
    </w:lvl>
  </w:abstractNum>
  <w:abstractNum w:abstractNumId="20" w15:restartNumberingAfterBreak="0">
    <w:nsid w:val="5F55010A"/>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964CE2"/>
    <w:multiLevelType w:val="multilevel"/>
    <w:tmpl w:val="683A19E2"/>
    <w:lvl w:ilvl="0">
      <w:start w:val="1"/>
      <w:numFmt w:val="decimal"/>
      <w:pStyle w:val="SDP1"/>
      <w:lvlText w:val="%1."/>
      <w:lvlJc w:val="left"/>
      <w:pPr>
        <w:ind w:left="360" w:hanging="360"/>
      </w:pPr>
    </w:lvl>
    <w:lvl w:ilvl="1">
      <w:start w:val="1"/>
      <w:numFmt w:val="decimal"/>
      <w:pStyle w:val="SDP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1EA0689"/>
    <w:multiLevelType w:val="multilevel"/>
    <w:tmpl w:val="B3BA887C"/>
    <w:lvl w:ilvl="0">
      <w:start w:val="1"/>
      <w:numFmt w:val="decimal"/>
      <w:pStyle w:val="Figurenumbered"/>
      <w:lvlText w:val="%1."/>
      <w:lvlJc w:val="left"/>
      <w:pPr>
        <w:ind w:left="720" w:hanging="360"/>
      </w:pPr>
    </w:lvl>
    <w:lvl w:ilvl="1">
      <w:start w:val="2"/>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3822D11"/>
    <w:multiLevelType w:val="hybridMultilevel"/>
    <w:tmpl w:val="8332B09E"/>
    <w:lvl w:ilvl="0" w:tplc="3B7458B8">
      <w:start w:val="1"/>
      <w:numFmt w:val="bullet"/>
      <w:pStyle w:val="ListBullet3"/>
      <w:lvlText w:val=""/>
      <w:lvlJc w:val="left"/>
      <w:pPr>
        <w:ind w:left="926" w:hanging="360"/>
      </w:pPr>
      <w:rPr>
        <w:rFonts w:ascii="Symbol" w:hAnsi="Symbol" w:hint="default"/>
      </w:rPr>
    </w:lvl>
    <w:lvl w:ilvl="1" w:tplc="0C090003" w:tentative="1">
      <w:start w:val="1"/>
      <w:numFmt w:val="bullet"/>
      <w:lvlText w:val="o"/>
      <w:lvlJc w:val="left"/>
      <w:pPr>
        <w:ind w:left="1646" w:hanging="360"/>
      </w:pPr>
      <w:rPr>
        <w:rFonts w:ascii="Courier New" w:hAnsi="Courier New" w:cs="Courier New" w:hint="default"/>
      </w:rPr>
    </w:lvl>
    <w:lvl w:ilvl="2" w:tplc="0C090005" w:tentative="1">
      <w:start w:val="1"/>
      <w:numFmt w:val="bullet"/>
      <w:lvlText w:val=""/>
      <w:lvlJc w:val="left"/>
      <w:pPr>
        <w:ind w:left="2366" w:hanging="360"/>
      </w:pPr>
      <w:rPr>
        <w:rFonts w:ascii="Wingdings" w:hAnsi="Wingdings" w:hint="default"/>
      </w:rPr>
    </w:lvl>
    <w:lvl w:ilvl="3" w:tplc="0C090001" w:tentative="1">
      <w:start w:val="1"/>
      <w:numFmt w:val="bullet"/>
      <w:lvlText w:val=""/>
      <w:lvlJc w:val="left"/>
      <w:pPr>
        <w:ind w:left="3086" w:hanging="360"/>
      </w:pPr>
      <w:rPr>
        <w:rFonts w:ascii="Symbol" w:hAnsi="Symbol" w:hint="default"/>
      </w:rPr>
    </w:lvl>
    <w:lvl w:ilvl="4" w:tplc="0C090003" w:tentative="1">
      <w:start w:val="1"/>
      <w:numFmt w:val="bullet"/>
      <w:lvlText w:val="o"/>
      <w:lvlJc w:val="left"/>
      <w:pPr>
        <w:ind w:left="3806" w:hanging="360"/>
      </w:pPr>
      <w:rPr>
        <w:rFonts w:ascii="Courier New" w:hAnsi="Courier New" w:cs="Courier New" w:hint="default"/>
      </w:rPr>
    </w:lvl>
    <w:lvl w:ilvl="5" w:tplc="0C090005" w:tentative="1">
      <w:start w:val="1"/>
      <w:numFmt w:val="bullet"/>
      <w:lvlText w:val=""/>
      <w:lvlJc w:val="left"/>
      <w:pPr>
        <w:ind w:left="4526" w:hanging="360"/>
      </w:pPr>
      <w:rPr>
        <w:rFonts w:ascii="Wingdings" w:hAnsi="Wingdings" w:hint="default"/>
      </w:rPr>
    </w:lvl>
    <w:lvl w:ilvl="6" w:tplc="0C090001" w:tentative="1">
      <w:start w:val="1"/>
      <w:numFmt w:val="bullet"/>
      <w:lvlText w:val=""/>
      <w:lvlJc w:val="left"/>
      <w:pPr>
        <w:ind w:left="5246" w:hanging="360"/>
      </w:pPr>
      <w:rPr>
        <w:rFonts w:ascii="Symbol" w:hAnsi="Symbol" w:hint="default"/>
      </w:rPr>
    </w:lvl>
    <w:lvl w:ilvl="7" w:tplc="0C090003" w:tentative="1">
      <w:start w:val="1"/>
      <w:numFmt w:val="bullet"/>
      <w:lvlText w:val="o"/>
      <w:lvlJc w:val="left"/>
      <w:pPr>
        <w:ind w:left="5966" w:hanging="360"/>
      </w:pPr>
      <w:rPr>
        <w:rFonts w:ascii="Courier New" w:hAnsi="Courier New" w:cs="Courier New" w:hint="default"/>
      </w:rPr>
    </w:lvl>
    <w:lvl w:ilvl="8" w:tplc="0C090005" w:tentative="1">
      <w:start w:val="1"/>
      <w:numFmt w:val="bullet"/>
      <w:lvlText w:val=""/>
      <w:lvlJc w:val="left"/>
      <w:pPr>
        <w:ind w:left="6686" w:hanging="360"/>
      </w:pPr>
      <w:rPr>
        <w:rFonts w:ascii="Wingdings" w:hAnsi="Wingdings" w:hint="default"/>
      </w:rPr>
    </w:lvl>
  </w:abstractNum>
  <w:abstractNum w:abstractNumId="24" w15:restartNumberingAfterBreak="0">
    <w:nsid w:val="6D7318A7"/>
    <w:multiLevelType w:val="hybridMultilevel"/>
    <w:tmpl w:val="549E933E"/>
    <w:lvl w:ilvl="0" w:tplc="5BD2E5C0">
      <w:start w:val="1"/>
      <w:numFmt w:val="bullet"/>
      <w:pStyle w:val="Bullet2"/>
      <w:lvlText w:val="–"/>
      <w:lvlJc w:val="left"/>
      <w:pPr>
        <w:tabs>
          <w:tab w:val="num" w:pos="794"/>
        </w:tabs>
        <w:ind w:left="794"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5811B5"/>
    <w:multiLevelType w:val="hybridMultilevel"/>
    <w:tmpl w:val="DDFA5E9C"/>
    <w:lvl w:ilvl="0" w:tplc="EBB2C5BC">
      <w:start w:val="1"/>
      <w:numFmt w:val="bullet"/>
      <w:pStyle w:val="TableBullet1"/>
      <w:lvlText w:val=""/>
      <w:lvlJc w:val="left"/>
      <w:pPr>
        <w:ind w:left="829" w:hanging="377"/>
      </w:pPr>
      <w:rPr>
        <w:rFonts w:ascii="Symbol" w:hAnsi="Symbol" w:hint="default"/>
      </w:rPr>
    </w:lvl>
    <w:lvl w:ilvl="1" w:tplc="0C090003" w:tentative="1">
      <w:start w:val="1"/>
      <w:numFmt w:val="bullet"/>
      <w:lvlText w:val="o"/>
      <w:lvlJc w:val="left"/>
      <w:pPr>
        <w:ind w:left="1665" w:hanging="360"/>
      </w:pPr>
      <w:rPr>
        <w:rFonts w:ascii="Courier New" w:hAnsi="Courier New" w:cs="Courier New" w:hint="default"/>
      </w:rPr>
    </w:lvl>
    <w:lvl w:ilvl="2" w:tplc="0C090005" w:tentative="1">
      <w:start w:val="1"/>
      <w:numFmt w:val="bullet"/>
      <w:lvlText w:val=""/>
      <w:lvlJc w:val="left"/>
      <w:pPr>
        <w:ind w:left="2385" w:hanging="360"/>
      </w:pPr>
      <w:rPr>
        <w:rFonts w:ascii="Wingdings" w:hAnsi="Wingdings" w:hint="default"/>
      </w:rPr>
    </w:lvl>
    <w:lvl w:ilvl="3" w:tplc="0C090001" w:tentative="1">
      <w:start w:val="1"/>
      <w:numFmt w:val="bullet"/>
      <w:lvlText w:val=""/>
      <w:lvlJc w:val="left"/>
      <w:pPr>
        <w:ind w:left="3105" w:hanging="360"/>
      </w:pPr>
      <w:rPr>
        <w:rFonts w:ascii="Symbol" w:hAnsi="Symbol" w:hint="default"/>
      </w:rPr>
    </w:lvl>
    <w:lvl w:ilvl="4" w:tplc="0C090003" w:tentative="1">
      <w:start w:val="1"/>
      <w:numFmt w:val="bullet"/>
      <w:lvlText w:val="o"/>
      <w:lvlJc w:val="left"/>
      <w:pPr>
        <w:ind w:left="3825" w:hanging="360"/>
      </w:pPr>
      <w:rPr>
        <w:rFonts w:ascii="Courier New" w:hAnsi="Courier New" w:cs="Courier New" w:hint="default"/>
      </w:rPr>
    </w:lvl>
    <w:lvl w:ilvl="5" w:tplc="0C090005" w:tentative="1">
      <w:start w:val="1"/>
      <w:numFmt w:val="bullet"/>
      <w:lvlText w:val=""/>
      <w:lvlJc w:val="left"/>
      <w:pPr>
        <w:ind w:left="4545" w:hanging="360"/>
      </w:pPr>
      <w:rPr>
        <w:rFonts w:ascii="Wingdings" w:hAnsi="Wingdings" w:hint="default"/>
      </w:rPr>
    </w:lvl>
    <w:lvl w:ilvl="6" w:tplc="0C090001" w:tentative="1">
      <w:start w:val="1"/>
      <w:numFmt w:val="bullet"/>
      <w:lvlText w:val=""/>
      <w:lvlJc w:val="left"/>
      <w:pPr>
        <w:ind w:left="5265" w:hanging="360"/>
      </w:pPr>
      <w:rPr>
        <w:rFonts w:ascii="Symbol" w:hAnsi="Symbol" w:hint="default"/>
      </w:rPr>
    </w:lvl>
    <w:lvl w:ilvl="7" w:tplc="0C090003" w:tentative="1">
      <w:start w:val="1"/>
      <w:numFmt w:val="bullet"/>
      <w:lvlText w:val="o"/>
      <w:lvlJc w:val="left"/>
      <w:pPr>
        <w:ind w:left="5985" w:hanging="360"/>
      </w:pPr>
      <w:rPr>
        <w:rFonts w:ascii="Courier New" w:hAnsi="Courier New" w:cs="Courier New" w:hint="default"/>
      </w:rPr>
    </w:lvl>
    <w:lvl w:ilvl="8" w:tplc="0C090005" w:tentative="1">
      <w:start w:val="1"/>
      <w:numFmt w:val="bullet"/>
      <w:lvlText w:val=""/>
      <w:lvlJc w:val="left"/>
      <w:pPr>
        <w:ind w:left="6705" w:hanging="360"/>
      </w:pPr>
      <w:rPr>
        <w:rFonts w:ascii="Wingdings" w:hAnsi="Wingdings" w:hint="default"/>
      </w:rPr>
    </w:lvl>
  </w:abstractNum>
  <w:num w:numId="1">
    <w:abstractNumId w:val="24"/>
  </w:num>
  <w:num w:numId="2">
    <w:abstractNumId w:val="6"/>
  </w:num>
  <w:num w:numId="3">
    <w:abstractNumId w:val="20"/>
  </w:num>
  <w:num w:numId="4">
    <w:abstractNumId w:val="5"/>
  </w:num>
  <w:num w:numId="5">
    <w:abstractNumId w:val="4"/>
  </w:num>
  <w:num w:numId="6">
    <w:abstractNumId w:val="3"/>
  </w:num>
  <w:num w:numId="7">
    <w:abstractNumId w:val="1"/>
  </w:num>
  <w:num w:numId="8">
    <w:abstractNumId w:val="0"/>
  </w:num>
  <w:num w:numId="9">
    <w:abstractNumId w:val="14"/>
  </w:num>
  <w:num w:numId="10">
    <w:abstractNumId w:val="15"/>
  </w:num>
  <w:num w:numId="11">
    <w:abstractNumId w:val="25"/>
  </w:num>
  <w:num w:numId="12">
    <w:abstractNumId w:val="8"/>
  </w:num>
  <w:num w:numId="13">
    <w:abstractNumId w:val="7"/>
  </w:num>
  <w:num w:numId="14">
    <w:abstractNumId w:val="22"/>
  </w:num>
  <w:num w:numId="15">
    <w:abstractNumId w:val="13"/>
  </w:num>
  <w:num w:numId="16">
    <w:abstractNumId w:val="23"/>
  </w:num>
  <w:num w:numId="17">
    <w:abstractNumId w:val="16"/>
  </w:num>
  <w:num w:numId="18">
    <w:abstractNumId w:val="2"/>
  </w:num>
  <w:num w:numId="19">
    <w:abstractNumId w:val="17"/>
  </w:num>
  <w:num w:numId="20">
    <w:abstractNumId w:val="9"/>
  </w:num>
  <w:num w:numId="21">
    <w:abstractNumId w:val="19"/>
  </w:num>
  <w:num w:numId="22">
    <w:abstractNumId w:val="10"/>
  </w:num>
  <w:num w:numId="23">
    <w:abstractNumId w:val="12"/>
  </w:num>
  <w:num w:numId="24">
    <w:abstractNumId w:val="21"/>
  </w:num>
  <w:num w:numId="25">
    <w:abstractNumId w:val="11"/>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hideGrammaticalError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styleLockTheme/>
  <w:styleLockQFSet/>
  <w:defaultTabStop w:val="709"/>
  <w:evenAndOddHeaders/>
  <w:characterSpacingControl w:val="doNotCompress"/>
  <w:hdrShapeDefaults>
    <o:shapedefaults v:ext="edit" spidmax="2457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 w:name="_AMO_UniqueIdentifier" w:val="51b1289e-554b-4987-8f71-7dde6f9be318"/>
    <w:docVar w:name="EN.InstantFormat" w:val="&lt;ENInstantFormat&gt;&lt;Enabled&gt;1&lt;/Enabled&gt;&lt;ScanUnformatted&gt;1&lt;/ScanUnformatted&gt;&lt;ScanChanges&gt;1&lt;/ScanChanges&gt;&lt;Suspended&gt;1&lt;/Suspended&gt;&lt;/ENInstantFormat&gt;"/>
    <w:docVar w:name="EN.Layout" w:val="&lt;ENLayout&gt;&lt;Style&gt;Annotated&lt;/Style&gt;&lt;LeftDelim&gt;{&lt;/LeftDelim&gt;&lt;RightDelim&gt;}&lt;/RightDelim&gt;&lt;FontName&gt;Book Antiqua&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ftrrvf0wl05svsezx21x9x5700dadtrvd25s&quot;&gt;AIHW&lt;record-ids&gt;&lt;item&gt;1553&lt;/item&gt;&lt;/record-ids&gt;&lt;/item&gt;&lt;/Libraries&gt;"/>
  </w:docVars>
  <w:rsids>
    <w:rsidRoot w:val="008D5E3C"/>
    <w:rsid w:val="00000003"/>
    <w:rsid w:val="00000F29"/>
    <w:rsid w:val="00000FFB"/>
    <w:rsid w:val="00002C6C"/>
    <w:rsid w:val="00003173"/>
    <w:rsid w:val="00003348"/>
    <w:rsid w:val="0000434F"/>
    <w:rsid w:val="00004679"/>
    <w:rsid w:val="000066F0"/>
    <w:rsid w:val="00006FF9"/>
    <w:rsid w:val="00007251"/>
    <w:rsid w:val="00011000"/>
    <w:rsid w:val="0001425D"/>
    <w:rsid w:val="0001431B"/>
    <w:rsid w:val="000145AA"/>
    <w:rsid w:val="000151A2"/>
    <w:rsid w:val="0001529C"/>
    <w:rsid w:val="00016E30"/>
    <w:rsid w:val="00017E87"/>
    <w:rsid w:val="00020145"/>
    <w:rsid w:val="000209C2"/>
    <w:rsid w:val="0002115D"/>
    <w:rsid w:val="00021692"/>
    <w:rsid w:val="0002290F"/>
    <w:rsid w:val="00022E4B"/>
    <w:rsid w:val="00022E8E"/>
    <w:rsid w:val="00022F2C"/>
    <w:rsid w:val="0002369A"/>
    <w:rsid w:val="00024416"/>
    <w:rsid w:val="0002535E"/>
    <w:rsid w:val="00025FD7"/>
    <w:rsid w:val="00026EE7"/>
    <w:rsid w:val="00026F2C"/>
    <w:rsid w:val="00026FBE"/>
    <w:rsid w:val="00030468"/>
    <w:rsid w:val="00030A1E"/>
    <w:rsid w:val="00030EA3"/>
    <w:rsid w:val="0003145D"/>
    <w:rsid w:val="0003229D"/>
    <w:rsid w:val="00033F37"/>
    <w:rsid w:val="000342CA"/>
    <w:rsid w:val="0003471C"/>
    <w:rsid w:val="000348FD"/>
    <w:rsid w:val="000354DB"/>
    <w:rsid w:val="0003581D"/>
    <w:rsid w:val="00036C88"/>
    <w:rsid w:val="000400B7"/>
    <w:rsid w:val="00040AB8"/>
    <w:rsid w:val="00043E08"/>
    <w:rsid w:val="0004486C"/>
    <w:rsid w:val="00045181"/>
    <w:rsid w:val="000452C5"/>
    <w:rsid w:val="0004644C"/>
    <w:rsid w:val="00047B6B"/>
    <w:rsid w:val="00050DC6"/>
    <w:rsid w:val="000516F4"/>
    <w:rsid w:val="0005285E"/>
    <w:rsid w:val="00052877"/>
    <w:rsid w:val="00054D8A"/>
    <w:rsid w:val="000556D8"/>
    <w:rsid w:val="00055D75"/>
    <w:rsid w:val="0005617F"/>
    <w:rsid w:val="00056EAC"/>
    <w:rsid w:val="00057453"/>
    <w:rsid w:val="00057751"/>
    <w:rsid w:val="00057C5A"/>
    <w:rsid w:val="00057DCD"/>
    <w:rsid w:val="0006006D"/>
    <w:rsid w:val="00062557"/>
    <w:rsid w:val="0006277C"/>
    <w:rsid w:val="0006330F"/>
    <w:rsid w:val="000634EF"/>
    <w:rsid w:val="00063A03"/>
    <w:rsid w:val="00063BF4"/>
    <w:rsid w:val="0006497C"/>
    <w:rsid w:val="0006751E"/>
    <w:rsid w:val="0007006D"/>
    <w:rsid w:val="000714E4"/>
    <w:rsid w:val="000716CF"/>
    <w:rsid w:val="0007172A"/>
    <w:rsid w:val="00071BE8"/>
    <w:rsid w:val="000725C2"/>
    <w:rsid w:val="0007282B"/>
    <w:rsid w:val="00072BD5"/>
    <w:rsid w:val="00072F72"/>
    <w:rsid w:val="00073494"/>
    <w:rsid w:val="00074389"/>
    <w:rsid w:val="000752A0"/>
    <w:rsid w:val="000756A1"/>
    <w:rsid w:val="00075788"/>
    <w:rsid w:val="00075B62"/>
    <w:rsid w:val="000761B0"/>
    <w:rsid w:val="00076860"/>
    <w:rsid w:val="000772EE"/>
    <w:rsid w:val="0007737D"/>
    <w:rsid w:val="000774D9"/>
    <w:rsid w:val="00080ABF"/>
    <w:rsid w:val="000815AE"/>
    <w:rsid w:val="0008602F"/>
    <w:rsid w:val="00086078"/>
    <w:rsid w:val="00087423"/>
    <w:rsid w:val="000900AB"/>
    <w:rsid w:val="00090C7D"/>
    <w:rsid w:val="00091075"/>
    <w:rsid w:val="00092F19"/>
    <w:rsid w:val="0009309E"/>
    <w:rsid w:val="00094903"/>
    <w:rsid w:val="00094A35"/>
    <w:rsid w:val="00096754"/>
    <w:rsid w:val="00097FCE"/>
    <w:rsid w:val="000A1144"/>
    <w:rsid w:val="000A1155"/>
    <w:rsid w:val="000A1E68"/>
    <w:rsid w:val="000A230F"/>
    <w:rsid w:val="000A6501"/>
    <w:rsid w:val="000A694A"/>
    <w:rsid w:val="000A6B0C"/>
    <w:rsid w:val="000A6CC8"/>
    <w:rsid w:val="000A6F9D"/>
    <w:rsid w:val="000B1264"/>
    <w:rsid w:val="000B127C"/>
    <w:rsid w:val="000B1F25"/>
    <w:rsid w:val="000B2821"/>
    <w:rsid w:val="000B37E4"/>
    <w:rsid w:val="000B47F4"/>
    <w:rsid w:val="000B69CC"/>
    <w:rsid w:val="000B7411"/>
    <w:rsid w:val="000B79F5"/>
    <w:rsid w:val="000C1A11"/>
    <w:rsid w:val="000C35EB"/>
    <w:rsid w:val="000C3CD6"/>
    <w:rsid w:val="000C5ACA"/>
    <w:rsid w:val="000C60AC"/>
    <w:rsid w:val="000C6286"/>
    <w:rsid w:val="000C6329"/>
    <w:rsid w:val="000C7718"/>
    <w:rsid w:val="000C774B"/>
    <w:rsid w:val="000C7F6C"/>
    <w:rsid w:val="000D0EEE"/>
    <w:rsid w:val="000D145C"/>
    <w:rsid w:val="000D25ED"/>
    <w:rsid w:val="000D2706"/>
    <w:rsid w:val="000D28AF"/>
    <w:rsid w:val="000D2A1B"/>
    <w:rsid w:val="000D4761"/>
    <w:rsid w:val="000D62ED"/>
    <w:rsid w:val="000D64A9"/>
    <w:rsid w:val="000D6B4F"/>
    <w:rsid w:val="000E0177"/>
    <w:rsid w:val="000E3B8B"/>
    <w:rsid w:val="000E3F6C"/>
    <w:rsid w:val="000E3F97"/>
    <w:rsid w:val="000E40F2"/>
    <w:rsid w:val="000E41A7"/>
    <w:rsid w:val="000E53E0"/>
    <w:rsid w:val="000E5971"/>
    <w:rsid w:val="000E66DC"/>
    <w:rsid w:val="000E783B"/>
    <w:rsid w:val="000F000C"/>
    <w:rsid w:val="000F0A55"/>
    <w:rsid w:val="000F16DB"/>
    <w:rsid w:val="000F29AF"/>
    <w:rsid w:val="000F33B8"/>
    <w:rsid w:val="000F4B5D"/>
    <w:rsid w:val="000F6E2E"/>
    <w:rsid w:val="000F6F64"/>
    <w:rsid w:val="000F72B3"/>
    <w:rsid w:val="000F7610"/>
    <w:rsid w:val="00101354"/>
    <w:rsid w:val="0010306A"/>
    <w:rsid w:val="001036DE"/>
    <w:rsid w:val="00103BBA"/>
    <w:rsid w:val="00106C97"/>
    <w:rsid w:val="00107D61"/>
    <w:rsid w:val="0011179F"/>
    <w:rsid w:val="00113188"/>
    <w:rsid w:val="00114A69"/>
    <w:rsid w:val="00117D44"/>
    <w:rsid w:val="001212AD"/>
    <w:rsid w:val="00121F23"/>
    <w:rsid w:val="0012213D"/>
    <w:rsid w:val="0012285D"/>
    <w:rsid w:val="00125BB3"/>
    <w:rsid w:val="00127DC1"/>
    <w:rsid w:val="001302CD"/>
    <w:rsid w:val="00130595"/>
    <w:rsid w:val="00135965"/>
    <w:rsid w:val="00135CFD"/>
    <w:rsid w:val="00136041"/>
    <w:rsid w:val="00137663"/>
    <w:rsid w:val="00137EA2"/>
    <w:rsid w:val="001402E9"/>
    <w:rsid w:val="00142B75"/>
    <w:rsid w:val="001433FA"/>
    <w:rsid w:val="001447BB"/>
    <w:rsid w:val="00144BED"/>
    <w:rsid w:val="00147D29"/>
    <w:rsid w:val="0015175E"/>
    <w:rsid w:val="00151E50"/>
    <w:rsid w:val="00152A33"/>
    <w:rsid w:val="00153992"/>
    <w:rsid w:val="00155EA7"/>
    <w:rsid w:val="001573FD"/>
    <w:rsid w:val="0015796C"/>
    <w:rsid w:val="00160217"/>
    <w:rsid w:val="001605A0"/>
    <w:rsid w:val="0016073D"/>
    <w:rsid w:val="00160A45"/>
    <w:rsid w:val="001614C4"/>
    <w:rsid w:val="00161BC3"/>
    <w:rsid w:val="00161D26"/>
    <w:rsid w:val="0016262A"/>
    <w:rsid w:val="00162BA2"/>
    <w:rsid w:val="00162C7A"/>
    <w:rsid w:val="00162F7E"/>
    <w:rsid w:val="001634EE"/>
    <w:rsid w:val="00163B43"/>
    <w:rsid w:val="00165113"/>
    <w:rsid w:val="00166633"/>
    <w:rsid w:val="00166B6A"/>
    <w:rsid w:val="00167F63"/>
    <w:rsid w:val="001714C7"/>
    <w:rsid w:val="001721EF"/>
    <w:rsid w:val="0017227B"/>
    <w:rsid w:val="00172C82"/>
    <w:rsid w:val="0017417A"/>
    <w:rsid w:val="00176235"/>
    <w:rsid w:val="00176537"/>
    <w:rsid w:val="001803E9"/>
    <w:rsid w:val="00180673"/>
    <w:rsid w:val="001808BC"/>
    <w:rsid w:val="00180B09"/>
    <w:rsid w:val="0018287D"/>
    <w:rsid w:val="0018356F"/>
    <w:rsid w:val="001835C3"/>
    <w:rsid w:val="001835CE"/>
    <w:rsid w:val="001839DD"/>
    <w:rsid w:val="00184815"/>
    <w:rsid w:val="00184E2D"/>
    <w:rsid w:val="00185542"/>
    <w:rsid w:val="001857E2"/>
    <w:rsid w:val="00185DD8"/>
    <w:rsid w:val="00185FD8"/>
    <w:rsid w:val="00186987"/>
    <w:rsid w:val="00187C40"/>
    <w:rsid w:val="0019049F"/>
    <w:rsid w:val="0019092B"/>
    <w:rsid w:val="00191A7E"/>
    <w:rsid w:val="001928A4"/>
    <w:rsid w:val="00192B39"/>
    <w:rsid w:val="001930EC"/>
    <w:rsid w:val="0019392E"/>
    <w:rsid w:val="001948C2"/>
    <w:rsid w:val="00194FB3"/>
    <w:rsid w:val="00195024"/>
    <w:rsid w:val="00196829"/>
    <w:rsid w:val="00196966"/>
    <w:rsid w:val="00196C4E"/>
    <w:rsid w:val="001974F8"/>
    <w:rsid w:val="001975B3"/>
    <w:rsid w:val="001A2294"/>
    <w:rsid w:val="001A240A"/>
    <w:rsid w:val="001A266E"/>
    <w:rsid w:val="001A4DE7"/>
    <w:rsid w:val="001A5C11"/>
    <w:rsid w:val="001A64CE"/>
    <w:rsid w:val="001A7522"/>
    <w:rsid w:val="001A79D0"/>
    <w:rsid w:val="001B0A9F"/>
    <w:rsid w:val="001B0AF6"/>
    <w:rsid w:val="001B1A3D"/>
    <w:rsid w:val="001B2E1D"/>
    <w:rsid w:val="001B3706"/>
    <w:rsid w:val="001B3CBB"/>
    <w:rsid w:val="001B3CE0"/>
    <w:rsid w:val="001B3E60"/>
    <w:rsid w:val="001B4E2D"/>
    <w:rsid w:val="001B4F2F"/>
    <w:rsid w:val="001B5B2F"/>
    <w:rsid w:val="001C03B6"/>
    <w:rsid w:val="001C0CB5"/>
    <w:rsid w:val="001C19D9"/>
    <w:rsid w:val="001C1A55"/>
    <w:rsid w:val="001C1AD8"/>
    <w:rsid w:val="001C1BA0"/>
    <w:rsid w:val="001C33CC"/>
    <w:rsid w:val="001C5348"/>
    <w:rsid w:val="001C6C92"/>
    <w:rsid w:val="001C6F99"/>
    <w:rsid w:val="001C7955"/>
    <w:rsid w:val="001D0359"/>
    <w:rsid w:val="001D05AD"/>
    <w:rsid w:val="001D0D4C"/>
    <w:rsid w:val="001D1BDF"/>
    <w:rsid w:val="001D2462"/>
    <w:rsid w:val="001D24F5"/>
    <w:rsid w:val="001D3C06"/>
    <w:rsid w:val="001D4301"/>
    <w:rsid w:val="001D452C"/>
    <w:rsid w:val="001D55AD"/>
    <w:rsid w:val="001D5ECD"/>
    <w:rsid w:val="001D6774"/>
    <w:rsid w:val="001E04E0"/>
    <w:rsid w:val="001E08A2"/>
    <w:rsid w:val="001E1EEE"/>
    <w:rsid w:val="001E2157"/>
    <w:rsid w:val="001E393B"/>
    <w:rsid w:val="001E3FA3"/>
    <w:rsid w:val="001E60F1"/>
    <w:rsid w:val="001E6BC1"/>
    <w:rsid w:val="001E7184"/>
    <w:rsid w:val="001E7486"/>
    <w:rsid w:val="001E78D5"/>
    <w:rsid w:val="001E7C4A"/>
    <w:rsid w:val="001F20DE"/>
    <w:rsid w:val="001F21E3"/>
    <w:rsid w:val="001F28B2"/>
    <w:rsid w:val="001F46A4"/>
    <w:rsid w:val="001F4860"/>
    <w:rsid w:val="001F488B"/>
    <w:rsid w:val="001F4B1F"/>
    <w:rsid w:val="001F5F41"/>
    <w:rsid w:val="001F75EC"/>
    <w:rsid w:val="002003AD"/>
    <w:rsid w:val="0020246F"/>
    <w:rsid w:val="00203955"/>
    <w:rsid w:val="00203AFE"/>
    <w:rsid w:val="00203FDE"/>
    <w:rsid w:val="00204231"/>
    <w:rsid w:val="0020439C"/>
    <w:rsid w:val="0020455E"/>
    <w:rsid w:val="00205EB0"/>
    <w:rsid w:val="00207EFD"/>
    <w:rsid w:val="0021056D"/>
    <w:rsid w:val="00211C06"/>
    <w:rsid w:val="00212A07"/>
    <w:rsid w:val="00212B9B"/>
    <w:rsid w:val="002131A1"/>
    <w:rsid w:val="002154CC"/>
    <w:rsid w:val="00215DC6"/>
    <w:rsid w:val="002160BF"/>
    <w:rsid w:val="00216217"/>
    <w:rsid w:val="002162E6"/>
    <w:rsid w:val="002169F8"/>
    <w:rsid w:val="002178D2"/>
    <w:rsid w:val="002216C3"/>
    <w:rsid w:val="00222396"/>
    <w:rsid w:val="00222E0E"/>
    <w:rsid w:val="00223307"/>
    <w:rsid w:val="00223CFF"/>
    <w:rsid w:val="00224C6C"/>
    <w:rsid w:val="00224CAD"/>
    <w:rsid w:val="00225BC7"/>
    <w:rsid w:val="00225BFE"/>
    <w:rsid w:val="002261F9"/>
    <w:rsid w:val="002266B3"/>
    <w:rsid w:val="00227076"/>
    <w:rsid w:val="00230BC6"/>
    <w:rsid w:val="00231CD5"/>
    <w:rsid w:val="00232437"/>
    <w:rsid w:val="00232D91"/>
    <w:rsid w:val="00233382"/>
    <w:rsid w:val="002338B6"/>
    <w:rsid w:val="002343F3"/>
    <w:rsid w:val="00235BBB"/>
    <w:rsid w:val="00236847"/>
    <w:rsid w:val="00237F72"/>
    <w:rsid w:val="00243A0D"/>
    <w:rsid w:val="00243E10"/>
    <w:rsid w:val="00244B64"/>
    <w:rsid w:val="002452A6"/>
    <w:rsid w:val="0024716F"/>
    <w:rsid w:val="002519E1"/>
    <w:rsid w:val="00251EBC"/>
    <w:rsid w:val="0025203C"/>
    <w:rsid w:val="00252837"/>
    <w:rsid w:val="00252C3A"/>
    <w:rsid w:val="00255826"/>
    <w:rsid w:val="002560A4"/>
    <w:rsid w:val="00260CD3"/>
    <w:rsid w:val="002613B9"/>
    <w:rsid w:val="002616E2"/>
    <w:rsid w:val="00261BCF"/>
    <w:rsid w:val="00261F5E"/>
    <w:rsid w:val="00263946"/>
    <w:rsid w:val="00264BF2"/>
    <w:rsid w:val="00265D6E"/>
    <w:rsid w:val="00265D85"/>
    <w:rsid w:val="00266DC3"/>
    <w:rsid w:val="0026755A"/>
    <w:rsid w:val="00267E86"/>
    <w:rsid w:val="00267EF6"/>
    <w:rsid w:val="002701D8"/>
    <w:rsid w:val="00271027"/>
    <w:rsid w:val="00272B80"/>
    <w:rsid w:val="002737E2"/>
    <w:rsid w:val="0027383C"/>
    <w:rsid w:val="00275CE2"/>
    <w:rsid w:val="00275F22"/>
    <w:rsid w:val="00276367"/>
    <w:rsid w:val="00277474"/>
    <w:rsid w:val="00277622"/>
    <w:rsid w:val="00277B60"/>
    <w:rsid w:val="00280B94"/>
    <w:rsid w:val="002826F9"/>
    <w:rsid w:val="00283C45"/>
    <w:rsid w:val="00284112"/>
    <w:rsid w:val="0028566D"/>
    <w:rsid w:val="00290679"/>
    <w:rsid w:val="00290811"/>
    <w:rsid w:val="00290F75"/>
    <w:rsid w:val="00291D9C"/>
    <w:rsid w:val="0029302B"/>
    <w:rsid w:val="002947D5"/>
    <w:rsid w:val="002950F7"/>
    <w:rsid w:val="00295127"/>
    <w:rsid w:val="002963A0"/>
    <w:rsid w:val="00297FA1"/>
    <w:rsid w:val="002A0668"/>
    <w:rsid w:val="002A0B92"/>
    <w:rsid w:val="002A1632"/>
    <w:rsid w:val="002A1F80"/>
    <w:rsid w:val="002A2233"/>
    <w:rsid w:val="002A223D"/>
    <w:rsid w:val="002A2C4F"/>
    <w:rsid w:val="002A397F"/>
    <w:rsid w:val="002A6107"/>
    <w:rsid w:val="002A621F"/>
    <w:rsid w:val="002B04A5"/>
    <w:rsid w:val="002B19AB"/>
    <w:rsid w:val="002B1AB0"/>
    <w:rsid w:val="002B2B6C"/>
    <w:rsid w:val="002B3E26"/>
    <w:rsid w:val="002B4019"/>
    <w:rsid w:val="002B4270"/>
    <w:rsid w:val="002B454F"/>
    <w:rsid w:val="002B4D2D"/>
    <w:rsid w:val="002B52FA"/>
    <w:rsid w:val="002B5845"/>
    <w:rsid w:val="002B78CA"/>
    <w:rsid w:val="002B7F1A"/>
    <w:rsid w:val="002C1504"/>
    <w:rsid w:val="002C3180"/>
    <w:rsid w:val="002C420F"/>
    <w:rsid w:val="002C6DF6"/>
    <w:rsid w:val="002D1312"/>
    <w:rsid w:val="002D175F"/>
    <w:rsid w:val="002D1E17"/>
    <w:rsid w:val="002D28DE"/>
    <w:rsid w:val="002D3474"/>
    <w:rsid w:val="002D59AF"/>
    <w:rsid w:val="002D7551"/>
    <w:rsid w:val="002D798A"/>
    <w:rsid w:val="002D7CB9"/>
    <w:rsid w:val="002E00F1"/>
    <w:rsid w:val="002E011D"/>
    <w:rsid w:val="002E01D7"/>
    <w:rsid w:val="002E03CE"/>
    <w:rsid w:val="002E49FB"/>
    <w:rsid w:val="002F063E"/>
    <w:rsid w:val="002F133C"/>
    <w:rsid w:val="002F221A"/>
    <w:rsid w:val="002F37F6"/>
    <w:rsid w:val="002F3AD7"/>
    <w:rsid w:val="002F3D2A"/>
    <w:rsid w:val="002F40B3"/>
    <w:rsid w:val="002F4614"/>
    <w:rsid w:val="002F48B1"/>
    <w:rsid w:val="002F6716"/>
    <w:rsid w:val="002F696A"/>
    <w:rsid w:val="002F6A1C"/>
    <w:rsid w:val="002F7A41"/>
    <w:rsid w:val="0030244F"/>
    <w:rsid w:val="00302BFD"/>
    <w:rsid w:val="003041CA"/>
    <w:rsid w:val="003043B0"/>
    <w:rsid w:val="00304F56"/>
    <w:rsid w:val="003078AB"/>
    <w:rsid w:val="00314C48"/>
    <w:rsid w:val="0031627B"/>
    <w:rsid w:val="003164BF"/>
    <w:rsid w:val="0031730D"/>
    <w:rsid w:val="00320ACB"/>
    <w:rsid w:val="00322772"/>
    <w:rsid w:val="00324632"/>
    <w:rsid w:val="003275B4"/>
    <w:rsid w:val="003326D5"/>
    <w:rsid w:val="00332D40"/>
    <w:rsid w:val="00333BFF"/>
    <w:rsid w:val="003342B3"/>
    <w:rsid w:val="003347C3"/>
    <w:rsid w:val="003347DA"/>
    <w:rsid w:val="00334932"/>
    <w:rsid w:val="00336B0C"/>
    <w:rsid w:val="00337488"/>
    <w:rsid w:val="003374F3"/>
    <w:rsid w:val="0033783A"/>
    <w:rsid w:val="003400FA"/>
    <w:rsid w:val="003405A7"/>
    <w:rsid w:val="0034251E"/>
    <w:rsid w:val="00342C74"/>
    <w:rsid w:val="00343BF0"/>
    <w:rsid w:val="003440EE"/>
    <w:rsid w:val="00344C8E"/>
    <w:rsid w:val="00344E98"/>
    <w:rsid w:val="00347CBC"/>
    <w:rsid w:val="00350AB8"/>
    <w:rsid w:val="00350F13"/>
    <w:rsid w:val="00353161"/>
    <w:rsid w:val="0035326F"/>
    <w:rsid w:val="00353572"/>
    <w:rsid w:val="00354647"/>
    <w:rsid w:val="00355C30"/>
    <w:rsid w:val="003563D7"/>
    <w:rsid w:val="00356B83"/>
    <w:rsid w:val="003610FF"/>
    <w:rsid w:val="003621B4"/>
    <w:rsid w:val="003625A4"/>
    <w:rsid w:val="00363964"/>
    <w:rsid w:val="0036458F"/>
    <w:rsid w:val="00364A69"/>
    <w:rsid w:val="0036644A"/>
    <w:rsid w:val="00366C82"/>
    <w:rsid w:val="0036711C"/>
    <w:rsid w:val="003713EB"/>
    <w:rsid w:val="003723A7"/>
    <w:rsid w:val="00372D86"/>
    <w:rsid w:val="00374B18"/>
    <w:rsid w:val="00374C6B"/>
    <w:rsid w:val="00375EE6"/>
    <w:rsid w:val="00376170"/>
    <w:rsid w:val="00376F9C"/>
    <w:rsid w:val="0038101F"/>
    <w:rsid w:val="003812E3"/>
    <w:rsid w:val="003825A4"/>
    <w:rsid w:val="0038265C"/>
    <w:rsid w:val="0038277A"/>
    <w:rsid w:val="00383DC6"/>
    <w:rsid w:val="0038475F"/>
    <w:rsid w:val="00384859"/>
    <w:rsid w:val="00384D46"/>
    <w:rsid w:val="00385C03"/>
    <w:rsid w:val="00385D55"/>
    <w:rsid w:val="00385E27"/>
    <w:rsid w:val="00385EF9"/>
    <w:rsid w:val="00386F3E"/>
    <w:rsid w:val="003874A2"/>
    <w:rsid w:val="00387729"/>
    <w:rsid w:val="003877CC"/>
    <w:rsid w:val="003912E1"/>
    <w:rsid w:val="00391D39"/>
    <w:rsid w:val="00392507"/>
    <w:rsid w:val="003940DF"/>
    <w:rsid w:val="00394264"/>
    <w:rsid w:val="00394BE0"/>
    <w:rsid w:val="00396D54"/>
    <w:rsid w:val="0039769C"/>
    <w:rsid w:val="00397707"/>
    <w:rsid w:val="003A072F"/>
    <w:rsid w:val="003A23AC"/>
    <w:rsid w:val="003A4868"/>
    <w:rsid w:val="003A4B9C"/>
    <w:rsid w:val="003A5892"/>
    <w:rsid w:val="003A5898"/>
    <w:rsid w:val="003A6AE0"/>
    <w:rsid w:val="003A70D1"/>
    <w:rsid w:val="003A798E"/>
    <w:rsid w:val="003A7AD1"/>
    <w:rsid w:val="003B09E4"/>
    <w:rsid w:val="003B1F40"/>
    <w:rsid w:val="003B2513"/>
    <w:rsid w:val="003B2525"/>
    <w:rsid w:val="003B315F"/>
    <w:rsid w:val="003B3FD4"/>
    <w:rsid w:val="003B4EFC"/>
    <w:rsid w:val="003B5EC4"/>
    <w:rsid w:val="003B637B"/>
    <w:rsid w:val="003B7017"/>
    <w:rsid w:val="003C07F7"/>
    <w:rsid w:val="003C09BF"/>
    <w:rsid w:val="003C3628"/>
    <w:rsid w:val="003C3838"/>
    <w:rsid w:val="003C3D67"/>
    <w:rsid w:val="003C4033"/>
    <w:rsid w:val="003C5769"/>
    <w:rsid w:val="003D0328"/>
    <w:rsid w:val="003D144C"/>
    <w:rsid w:val="003D1985"/>
    <w:rsid w:val="003D19C5"/>
    <w:rsid w:val="003D2C9E"/>
    <w:rsid w:val="003D49E9"/>
    <w:rsid w:val="003D4BC3"/>
    <w:rsid w:val="003D4CDF"/>
    <w:rsid w:val="003D6BBA"/>
    <w:rsid w:val="003E10CD"/>
    <w:rsid w:val="003E1F44"/>
    <w:rsid w:val="003E26DF"/>
    <w:rsid w:val="003E2E53"/>
    <w:rsid w:val="003E383F"/>
    <w:rsid w:val="003E453B"/>
    <w:rsid w:val="003E55B2"/>
    <w:rsid w:val="003E5DB3"/>
    <w:rsid w:val="003E6F5C"/>
    <w:rsid w:val="003E7DAA"/>
    <w:rsid w:val="003F20F8"/>
    <w:rsid w:val="003F39FD"/>
    <w:rsid w:val="003F40B8"/>
    <w:rsid w:val="003F5432"/>
    <w:rsid w:val="003F5788"/>
    <w:rsid w:val="003F6CAA"/>
    <w:rsid w:val="003F6F1B"/>
    <w:rsid w:val="003F7F90"/>
    <w:rsid w:val="004010C5"/>
    <w:rsid w:val="004018E8"/>
    <w:rsid w:val="00401950"/>
    <w:rsid w:val="00402D9F"/>
    <w:rsid w:val="00403C89"/>
    <w:rsid w:val="00404656"/>
    <w:rsid w:val="004049D2"/>
    <w:rsid w:val="0040700B"/>
    <w:rsid w:val="00407A53"/>
    <w:rsid w:val="00410801"/>
    <w:rsid w:val="00410959"/>
    <w:rsid w:val="004124F8"/>
    <w:rsid w:val="00412C5A"/>
    <w:rsid w:val="0041365F"/>
    <w:rsid w:val="00414232"/>
    <w:rsid w:val="00414BAA"/>
    <w:rsid w:val="00414EC4"/>
    <w:rsid w:val="004154DE"/>
    <w:rsid w:val="00417789"/>
    <w:rsid w:val="004178A2"/>
    <w:rsid w:val="00417C2D"/>
    <w:rsid w:val="00420CDD"/>
    <w:rsid w:val="00421145"/>
    <w:rsid w:val="00422446"/>
    <w:rsid w:val="004224D9"/>
    <w:rsid w:val="00423802"/>
    <w:rsid w:val="00423D89"/>
    <w:rsid w:val="00424D7E"/>
    <w:rsid w:val="004255FB"/>
    <w:rsid w:val="004264D2"/>
    <w:rsid w:val="004266EE"/>
    <w:rsid w:val="00430B90"/>
    <w:rsid w:val="00431495"/>
    <w:rsid w:val="00432211"/>
    <w:rsid w:val="00432AF1"/>
    <w:rsid w:val="00434113"/>
    <w:rsid w:val="00434F86"/>
    <w:rsid w:val="0043509C"/>
    <w:rsid w:val="004353FB"/>
    <w:rsid w:val="004360E6"/>
    <w:rsid w:val="00436E7D"/>
    <w:rsid w:val="00437154"/>
    <w:rsid w:val="0043748B"/>
    <w:rsid w:val="00437CDF"/>
    <w:rsid w:val="0044278E"/>
    <w:rsid w:val="00444765"/>
    <w:rsid w:val="00445A8B"/>
    <w:rsid w:val="0044665E"/>
    <w:rsid w:val="00446D30"/>
    <w:rsid w:val="00450408"/>
    <w:rsid w:val="004521DF"/>
    <w:rsid w:val="0045234F"/>
    <w:rsid w:val="00452FA1"/>
    <w:rsid w:val="0045322A"/>
    <w:rsid w:val="004532D9"/>
    <w:rsid w:val="00454354"/>
    <w:rsid w:val="004550C8"/>
    <w:rsid w:val="0045639F"/>
    <w:rsid w:val="004568F7"/>
    <w:rsid w:val="0045794A"/>
    <w:rsid w:val="00461420"/>
    <w:rsid w:val="00461C8E"/>
    <w:rsid w:val="00462956"/>
    <w:rsid w:val="00463CDC"/>
    <w:rsid w:val="00463E11"/>
    <w:rsid w:val="0046531E"/>
    <w:rsid w:val="00465DCC"/>
    <w:rsid w:val="0046651C"/>
    <w:rsid w:val="00466888"/>
    <w:rsid w:val="00466941"/>
    <w:rsid w:val="00466C4F"/>
    <w:rsid w:val="004675DA"/>
    <w:rsid w:val="00467636"/>
    <w:rsid w:val="00470513"/>
    <w:rsid w:val="0047051B"/>
    <w:rsid w:val="00471181"/>
    <w:rsid w:val="004734FE"/>
    <w:rsid w:val="00473E35"/>
    <w:rsid w:val="00473FB3"/>
    <w:rsid w:val="0047442A"/>
    <w:rsid w:val="0047458A"/>
    <w:rsid w:val="0047460A"/>
    <w:rsid w:val="00474A6C"/>
    <w:rsid w:val="004750C8"/>
    <w:rsid w:val="00476AE1"/>
    <w:rsid w:val="00480A09"/>
    <w:rsid w:val="00480C38"/>
    <w:rsid w:val="00480D8A"/>
    <w:rsid w:val="00481A2F"/>
    <w:rsid w:val="00481C2D"/>
    <w:rsid w:val="00482053"/>
    <w:rsid w:val="0048321D"/>
    <w:rsid w:val="00483CFD"/>
    <w:rsid w:val="00483DAE"/>
    <w:rsid w:val="00484676"/>
    <w:rsid w:val="004857EF"/>
    <w:rsid w:val="00485B51"/>
    <w:rsid w:val="00485BC3"/>
    <w:rsid w:val="004872C8"/>
    <w:rsid w:val="0048747F"/>
    <w:rsid w:val="00487997"/>
    <w:rsid w:val="004900C0"/>
    <w:rsid w:val="00490F9F"/>
    <w:rsid w:val="00491299"/>
    <w:rsid w:val="00491390"/>
    <w:rsid w:val="004920CB"/>
    <w:rsid w:val="0049227D"/>
    <w:rsid w:val="004923AA"/>
    <w:rsid w:val="004925B0"/>
    <w:rsid w:val="0049356A"/>
    <w:rsid w:val="00493C5F"/>
    <w:rsid w:val="00494196"/>
    <w:rsid w:val="004943A9"/>
    <w:rsid w:val="00494974"/>
    <w:rsid w:val="00495E88"/>
    <w:rsid w:val="00496243"/>
    <w:rsid w:val="004966FE"/>
    <w:rsid w:val="00497081"/>
    <w:rsid w:val="00497ACE"/>
    <w:rsid w:val="00497F4C"/>
    <w:rsid w:val="004A296E"/>
    <w:rsid w:val="004A3495"/>
    <w:rsid w:val="004A4080"/>
    <w:rsid w:val="004A40F4"/>
    <w:rsid w:val="004A4842"/>
    <w:rsid w:val="004A4A20"/>
    <w:rsid w:val="004A4B51"/>
    <w:rsid w:val="004A5340"/>
    <w:rsid w:val="004A6AD9"/>
    <w:rsid w:val="004B0141"/>
    <w:rsid w:val="004B0D22"/>
    <w:rsid w:val="004B164D"/>
    <w:rsid w:val="004B176E"/>
    <w:rsid w:val="004B2FF7"/>
    <w:rsid w:val="004B37CC"/>
    <w:rsid w:val="004B4393"/>
    <w:rsid w:val="004B4B06"/>
    <w:rsid w:val="004B4B7B"/>
    <w:rsid w:val="004B537C"/>
    <w:rsid w:val="004B6FE5"/>
    <w:rsid w:val="004B72FE"/>
    <w:rsid w:val="004B7D0A"/>
    <w:rsid w:val="004C0AB5"/>
    <w:rsid w:val="004C1055"/>
    <w:rsid w:val="004C1FAB"/>
    <w:rsid w:val="004C444B"/>
    <w:rsid w:val="004C5779"/>
    <w:rsid w:val="004C61DD"/>
    <w:rsid w:val="004C635F"/>
    <w:rsid w:val="004C7203"/>
    <w:rsid w:val="004C7817"/>
    <w:rsid w:val="004D034E"/>
    <w:rsid w:val="004D0DF8"/>
    <w:rsid w:val="004D11B0"/>
    <w:rsid w:val="004D1F5D"/>
    <w:rsid w:val="004D231D"/>
    <w:rsid w:val="004D365F"/>
    <w:rsid w:val="004D4BF8"/>
    <w:rsid w:val="004D66AA"/>
    <w:rsid w:val="004D682B"/>
    <w:rsid w:val="004D727D"/>
    <w:rsid w:val="004E0B00"/>
    <w:rsid w:val="004E0FA2"/>
    <w:rsid w:val="004E20AE"/>
    <w:rsid w:val="004E250D"/>
    <w:rsid w:val="004E251E"/>
    <w:rsid w:val="004E30EB"/>
    <w:rsid w:val="004E37CA"/>
    <w:rsid w:val="004E50D0"/>
    <w:rsid w:val="004E5479"/>
    <w:rsid w:val="004E596E"/>
    <w:rsid w:val="004E5DAD"/>
    <w:rsid w:val="004F123E"/>
    <w:rsid w:val="004F21E2"/>
    <w:rsid w:val="004F4C33"/>
    <w:rsid w:val="004F51EE"/>
    <w:rsid w:val="004F5775"/>
    <w:rsid w:val="004F5A1A"/>
    <w:rsid w:val="004F7B03"/>
    <w:rsid w:val="005008DB"/>
    <w:rsid w:val="00500914"/>
    <w:rsid w:val="00501BE5"/>
    <w:rsid w:val="005024A7"/>
    <w:rsid w:val="00502DCA"/>
    <w:rsid w:val="0050357C"/>
    <w:rsid w:val="00504638"/>
    <w:rsid w:val="0050482D"/>
    <w:rsid w:val="0050620A"/>
    <w:rsid w:val="00510344"/>
    <w:rsid w:val="005103F2"/>
    <w:rsid w:val="00510616"/>
    <w:rsid w:val="005107D1"/>
    <w:rsid w:val="00511620"/>
    <w:rsid w:val="005120C0"/>
    <w:rsid w:val="005136BF"/>
    <w:rsid w:val="00514428"/>
    <w:rsid w:val="0051472D"/>
    <w:rsid w:val="00514AF1"/>
    <w:rsid w:val="00515653"/>
    <w:rsid w:val="00516B3C"/>
    <w:rsid w:val="00516FF9"/>
    <w:rsid w:val="0052010F"/>
    <w:rsid w:val="00520D5D"/>
    <w:rsid w:val="00520DA3"/>
    <w:rsid w:val="00523C23"/>
    <w:rsid w:val="00523F77"/>
    <w:rsid w:val="00524141"/>
    <w:rsid w:val="005252BB"/>
    <w:rsid w:val="00525423"/>
    <w:rsid w:val="00525F27"/>
    <w:rsid w:val="005269FC"/>
    <w:rsid w:val="00526F88"/>
    <w:rsid w:val="0052727E"/>
    <w:rsid w:val="00527553"/>
    <w:rsid w:val="00531316"/>
    <w:rsid w:val="00533D47"/>
    <w:rsid w:val="005343C1"/>
    <w:rsid w:val="005344C6"/>
    <w:rsid w:val="00534612"/>
    <w:rsid w:val="00535F31"/>
    <w:rsid w:val="00536154"/>
    <w:rsid w:val="00536DBB"/>
    <w:rsid w:val="0053703B"/>
    <w:rsid w:val="00537746"/>
    <w:rsid w:val="00537F49"/>
    <w:rsid w:val="0054348C"/>
    <w:rsid w:val="00543D30"/>
    <w:rsid w:val="00547870"/>
    <w:rsid w:val="00547C31"/>
    <w:rsid w:val="005501F6"/>
    <w:rsid w:val="00550246"/>
    <w:rsid w:val="005505CD"/>
    <w:rsid w:val="00550CE2"/>
    <w:rsid w:val="005526E0"/>
    <w:rsid w:val="00553652"/>
    <w:rsid w:val="00553DA5"/>
    <w:rsid w:val="0055400F"/>
    <w:rsid w:val="00554981"/>
    <w:rsid w:val="00554A33"/>
    <w:rsid w:val="005550C6"/>
    <w:rsid w:val="00555344"/>
    <w:rsid w:val="00556589"/>
    <w:rsid w:val="00556B8F"/>
    <w:rsid w:val="00556CEA"/>
    <w:rsid w:val="00560215"/>
    <w:rsid w:val="00560E6C"/>
    <w:rsid w:val="00562952"/>
    <w:rsid w:val="00563734"/>
    <w:rsid w:val="00564E3F"/>
    <w:rsid w:val="00567C2C"/>
    <w:rsid w:val="00567CF5"/>
    <w:rsid w:val="0057102D"/>
    <w:rsid w:val="00572E26"/>
    <w:rsid w:val="005747E4"/>
    <w:rsid w:val="00574CC5"/>
    <w:rsid w:val="005764FC"/>
    <w:rsid w:val="00576A55"/>
    <w:rsid w:val="00577214"/>
    <w:rsid w:val="005804E5"/>
    <w:rsid w:val="00580AF1"/>
    <w:rsid w:val="005810AF"/>
    <w:rsid w:val="00581701"/>
    <w:rsid w:val="00581F7D"/>
    <w:rsid w:val="00583D4E"/>
    <w:rsid w:val="00583DBA"/>
    <w:rsid w:val="0058565E"/>
    <w:rsid w:val="00585D0C"/>
    <w:rsid w:val="005875C0"/>
    <w:rsid w:val="00587CBB"/>
    <w:rsid w:val="00591181"/>
    <w:rsid w:val="00591C25"/>
    <w:rsid w:val="005924B2"/>
    <w:rsid w:val="005935D5"/>
    <w:rsid w:val="00593DE3"/>
    <w:rsid w:val="0059606D"/>
    <w:rsid w:val="005961A1"/>
    <w:rsid w:val="00596BF4"/>
    <w:rsid w:val="00596C60"/>
    <w:rsid w:val="00596D3B"/>
    <w:rsid w:val="00596E1F"/>
    <w:rsid w:val="00596E78"/>
    <w:rsid w:val="00597C56"/>
    <w:rsid w:val="005A18F3"/>
    <w:rsid w:val="005A275C"/>
    <w:rsid w:val="005A4559"/>
    <w:rsid w:val="005A54A3"/>
    <w:rsid w:val="005A6ED2"/>
    <w:rsid w:val="005A6F03"/>
    <w:rsid w:val="005A7026"/>
    <w:rsid w:val="005A73FF"/>
    <w:rsid w:val="005B0449"/>
    <w:rsid w:val="005B0D68"/>
    <w:rsid w:val="005B1066"/>
    <w:rsid w:val="005B13CE"/>
    <w:rsid w:val="005B3447"/>
    <w:rsid w:val="005B3744"/>
    <w:rsid w:val="005B44E5"/>
    <w:rsid w:val="005B4C5D"/>
    <w:rsid w:val="005B5889"/>
    <w:rsid w:val="005B5F5C"/>
    <w:rsid w:val="005B61F3"/>
    <w:rsid w:val="005C0850"/>
    <w:rsid w:val="005C29FF"/>
    <w:rsid w:val="005C2E11"/>
    <w:rsid w:val="005C37C9"/>
    <w:rsid w:val="005C5070"/>
    <w:rsid w:val="005C53B6"/>
    <w:rsid w:val="005C7C0E"/>
    <w:rsid w:val="005D0A80"/>
    <w:rsid w:val="005D1E09"/>
    <w:rsid w:val="005D1E5E"/>
    <w:rsid w:val="005D24D0"/>
    <w:rsid w:val="005D319D"/>
    <w:rsid w:val="005D4ACD"/>
    <w:rsid w:val="005D5650"/>
    <w:rsid w:val="005D5A2D"/>
    <w:rsid w:val="005D662E"/>
    <w:rsid w:val="005E0E2E"/>
    <w:rsid w:val="005E1E52"/>
    <w:rsid w:val="005E3517"/>
    <w:rsid w:val="005E3833"/>
    <w:rsid w:val="005E3B19"/>
    <w:rsid w:val="005E3B40"/>
    <w:rsid w:val="005E55B3"/>
    <w:rsid w:val="005E5A15"/>
    <w:rsid w:val="005E5B25"/>
    <w:rsid w:val="005E6431"/>
    <w:rsid w:val="005E65E8"/>
    <w:rsid w:val="005E7EA6"/>
    <w:rsid w:val="005E7F95"/>
    <w:rsid w:val="005F00CF"/>
    <w:rsid w:val="005F17D6"/>
    <w:rsid w:val="005F2382"/>
    <w:rsid w:val="005F26FE"/>
    <w:rsid w:val="005F3BC0"/>
    <w:rsid w:val="005F4B93"/>
    <w:rsid w:val="005F57E0"/>
    <w:rsid w:val="005F5C25"/>
    <w:rsid w:val="005F6BE4"/>
    <w:rsid w:val="005F7D7E"/>
    <w:rsid w:val="006001B3"/>
    <w:rsid w:val="00600349"/>
    <w:rsid w:val="00601134"/>
    <w:rsid w:val="0060416A"/>
    <w:rsid w:val="00604997"/>
    <w:rsid w:val="00604A62"/>
    <w:rsid w:val="00606746"/>
    <w:rsid w:val="00611207"/>
    <w:rsid w:val="00611960"/>
    <w:rsid w:val="006131A4"/>
    <w:rsid w:val="006159A9"/>
    <w:rsid w:val="006167F6"/>
    <w:rsid w:val="00616CCB"/>
    <w:rsid w:val="00616FD3"/>
    <w:rsid w:val="00617167"/>
    <w:rsid w:val="00617EA0"/>
    <w:rsid w:val="00622245"/>
    <w:rsid w:val="0062300E"/>
    <w:rsid w:val="00623BB7"/>
    <w:rsid w:val="0062414B"/>
    <w:rsid w:val="00624AD2"/>
    <w:rsid w:val="00625AC7"/>
    <w:rsid w:val="006260D6"/>
    <w:rsid w:val="00626C41"/>
    <w:rsid w:val="00627302"/>
    <w:rsid w:val="00627365"/>
    <w:rsid w:val="00627B0F"/>
    <w:rsid w:val="00630364"/>
    <w:rsid w:val="00630CFD"/>
    <w:rsid w:val="0063202B"/>
    <w:rsid w:val="006345E4"/>
    <w:rsid w:val="00634A6B"/>
    <w:rsid w:val="00635414"/>
    <w:rsid w:val="0063567D"/>
    <w:rsid w:val="00635E0A"/>
    <w:rsid w:val="00636047"/>
    <w:rsid w:val="00636679"/>
    <w:rsid w:val="006376DE"/>
    <w:rsid w:val="006415A9"/>
    <w:rsid w:val="0064184B"/>
    <w:rsid w:val="00642A65"/>
    <w:rsid w:val="006438FD"/>
    <w:rsid w:val="00643F63"/>
    <w:rsid w:val="006445CC"/>
    <w:rsid w:val="00644987"/>
    <w:rsid w:val="00645C99"/>
    <w:rsid w:val="00647368"/>
    <w:rsid w:val="00647BB1"/>
    <w:rsid w:val="00651C19"/>
    <w:rsid w:val="00652950"/>
    <w:rsid w:val="00652BBF"/>
    <w:rsid w:val="0065361A"/>
    <w:rsid w:val="0065791F"/>
    <w:rsid w:val="00660014"/>
    <w:rsid w:val="006620D8"/>
    <w:rsid w:val="00662D1B"/>
    <w:rsid w:val="006645D8"/>
    <w:rsid w:val="00665A92"/>
    <w:rsid w:val="006669CC"/>
    <w:rsid w:val="006678CF"/>
    <w:rsid w:val="00667A4A"/>
    <w:rsid w:val="00667C9F"/>
    <w:rsid w:val="00670D03"/>
    <w:rsid w:val="00672FDB"/>
    <w:rsid w:val="00673729"/>
    <w:rsid w:val="006739C6"/>
    <w:rsid w:val="006748FA"/>
    <w:rsid w:val="00675189"/>
    <w:rsid w:val="00675834"/>
    <w:rsid w:val="00677E6A"/>
    <w:rsid w:val="00681D38"/>
    <w:rsid w:val="006830E2"/>
    <w:rsid w:val="0068322E"/>
    <w:rsid w:val="00685329"/>
    <w:rsid w:val="006877D0"/>
    <w:rsid w:val="00692273"/>
    <w:rsid w:val="00692683"/>
    <w:rsid w:val="006946B8"/>
    <w:rsid w:val="00695D95"/>
    <w:rsid w:val="00696AFB"/>
    <w:rsid w:val="006975AE"/>
    <w:rsid w:val="00697F5B"/>
    <w:rsid w:val="00697FB5"/>
    <w:rsid w:val="006A16E0"/>
    <w:rsid w:val="006A2A75"/>
    <w:rsid w:val="006A53E6"/>
    <w:rsid w:val="006A653B"/>
    <w:rsid w:val="006A6CE6"/>
    <w:rsid w:val="006A7BF2"/>
    <w:rsid w:val="006B040F"/>
    <w:rsid w:val="006B1D8E"/>
    <w:rsid w:val="006B34B7"/>
    <w:rsid w:val="006B3EF7"/>
    <w:rsid w:val="006B3F61"/>
    <w:rsid w:val="006B4284"/>
    <w:rsid w:val="006B4A60"/>
    <w:rsid w:val="006B4CB8"/>
    <w:rsid w:val="006B6D3E"/>
    <w:rsid w:val="006B722D"/>
    <w:rsid w:val="006B7411"/>
    <w:rsid w:val="006B77C1"/>
    <w:rsid w:val="006C59CE"/>
    <w:rsid w:val="006C5A5E"/>
    <w:rsid w:val="006C7248"/>
    <w:rsid w:val="006D0C92"/>
    <w:rsid w:val="006D414D"/>
    <w:rsid w:val="006D4A12"/>
    <w:rsid w:val="006D5087"/>
    <w:rsid w:val="006E2756"/>
    <w:rsid w:val="006E2A6C"/>
    <w:rsid w:val="006E2B77"/>
    <w:rsid w:val="006E3EA0"/>
    <w:rsid w:val="006E4A94"/>
    <w:rsid w:val="006E4B28"/>
    <w:rsid w:val="006E5EAD"/>
    <w:rsid w:val="006E6760"/>
    <w:rsid w:val="006E67A7"/>
    <w:rsid w:val="006E798D"/>
    <w:rsid w:val="006E7ED6"/>
    <w:rsid w:val="006F2C13"/>
    <w:rsid w:val="006F2DDC"/>
    <w:rsid w:val="006F365F"/>
    <w:rsid w:val="006F3F72"/>
    <w:rsid w:val="006F4212"/>
    <w:rsid w:val="006F5700"/>
    <w:rsid w:val="006F5AF6"/>
    <w:rsid w:val="006F5C6D"/>
    <w:rsid w:val="006F67B7"/>
    <w:rsid w:val="006F74DF"/>
    <w:rsid w:val="006F7D5E"/>
    <w:rsid w:val="007011BE"/>
    <w:rsid w:val="0070170D"/>
    <w:rsid w:val="00701F51"/>
    <w:rsid w:val="007025FD"/>
    <w:rsid w:val="007030DC"/>
    <w:rsid w:val="00703535"/>
    <w:rsid w:val="0070392E"/>
    <w:rsid w:val="00703AF0"/>
    <w:rsid w:val="0070420B"/>
    <w:rsid w:val="00704D42"/>
    <w:rsid w:val="007056BF"/>
    <w:rsid w:val="00706D98"/>
    <w:rsid w:val="007077FD"/>
    <w:rsid w:val="00707D3B"/>
    <w:rsid w:val="007120AD"/>
    <w:rsid w:val="00712597"/>
    <w:rsid w:val="0071280E"/>
    <w:rsid w:val="00713674"/>
    <w:rsid w:val="00713B03"/>
    <w:rsid w:val="0072132A"/>
    <w:rsid w:val="00722150"/>
    <w:rsid w:val="00722208"/>
    <w:rsid w:val="0072419F"/>
    <w:rsid w:val="007245C2"/>
    <w:rsid w:val="00726772"/>
    <w:rsid w:val="00726DF4"/>
    <w:rsid w:val="00730924"/>
    <w:rsid w:val="00730B06"/>
    <w:rsid w:val="00731DDE"/>
    <w:rsid w:val="0073471F"/>
    <w:rsid w:val="007347DF"/>
    <w:rsid w:val="00734AAD"/>
    <w:rsid w:val="00734C70"/>
    <w:rsid w:val="00734F72"/>
    <w:rsid w:val="007354D8"/>
    <w:rsid w:val="00735E43"/>
    <w:rsid w:val="00735F4F"/>
    <w:rsid w:val="0073673B"/>
    <w:rsid w:val="007367FE"/>
    <w:rsid w:val="00737D0F"/>
    <w:rsid w:val="00741DF4"/>
    <w:rsid w:val="007429F2"/>
    <w:rsid w:val="007430DD"/>
    <w:rsid w:val="007455A7"/>
    <w:rsid w:val="0074598F"/>
    <w:rsid w:val="007464AE"/>
    <w:rsid w:val="00747AE1"/>
    <w:rsid w:val="00750C2A"/>
    <w:rsid w:val="00750F7C"/>
    <w:rsid w:val="0075182A"/>
    <w:rsid w:val="0076114B"/>
    <w:rsid w:val="00765F74"/>
    <w:rsid w:val="0076647B"/>
    <w:rsid w:val="00770E12"/>
    <w:rsid w:val="00771742"/>
    <w:rsid w:val="00771D8E"/>
    <w:rsid w:val="007730AC"/>
    <w:rsid w:val="0077454A"/>
    <w:rsid w:val="00774D0D"/>
    <w:rsid w:val="00774FBD"/>
    <w:rsid w:val="0077552C"/>
    <w:rsid w:val="007771FF"/>
    <w:rsid w:val="00777543"/>
    <w:rsid w:val="00777F14"/>
    <w:rsid w:val="0078007E"/>
    <w:rsid w:val="0078089A"/>
    <w:rsid w:val="00781CE7"/>
    <w:rsid w:val="0078226D"/>
    <w:rsid w:val="00782498"/>
    <w:rsid w:val="00783122"/>
    <w:rsid w:val="00784479"/>
    <w:rsid w:val="007848B4"/>
    <w:rsid w:val="00784A28"/>
    <w:rsid w:val="007856CC"/>
    <w:rsid w:val="00787B52"/>
    <w:rsid w:val="00791AE7"/>
    <w:rsid w:val="00792319"/>
    <w:rsid w:val="00794E3E"/>
    <w:rsid w:val="007954B9"/>
    <w:rsid w:val="0079621A"/>
    <w:rsid w:val="00797FE8"/>
    <w:rsid w:val="007A1D1F"/>
    <w:rsid w:val="007A29BA"/>
    <w:rsid w:val="007A42BC"/>
    <w:rsid w:val="007A491A"/>
    <w:rsid w:val="007A6940"/>
    <w:rsid w:val="007B036D"/>
    <w:rsid w:val="007B066B"/>
    <w:rsid w:val="007B1240"/>
    <w:rsid w:val="007B2DD2"/>
    <w:rsid w:val="007B34B7"/>
    <w:rsid w:val="007B5EF5"/>
    <w:rsid w:val="007B626C"/>
    <w:rsid w:val="007B727B"/>
    <w:rsid w:val="007B76D6"/>
    <w:rsid w:val="007B7B80"/>
    <w:rsid w:val="007C0185"/>
    <w:rsid w:val="007C080E"/>
    <w:rsid w:val="007C08B5"/>
    <w:rsid w:val="007C1108"/>
    <w:rsid w:val="007C2338"/>
    <w:rsid w:val="007C26A4"/>
    <w:rsid w:val="007C2E05"/>
    <w:rsid w:val="007C339B"/>
    <w:rsid w:val="007C3805"/>
    <w:rsid w:val="007C4043"/>
    <w:rsid w:val="007C4158"/>
    <w:rsid w:val="007C4233"/>
    <w:rsid w:val="007C44EF"/>
    <w:rsid w:val="007C5D5A"/>
    <w:rsid w:val="007C64AE"/>
    <w:rsid w:val="007C6E50"/>
    <w:rsid w:val="007C75A1"/>
    <w:rsid w:val="007D0B6A"/>
    <w:rsid w:val="007D14DE"/>
    <w:rsid w:val="007D1691"/>
    <w:rsid w:val="007D269E"/>
    <w:rsid w:val="007D3436"/>
    <w:rsid w:val="007D35D9"/>
    <w:rsid w:val="007D4A7E"/>
    <w:rsid w:val="007D5A28"/>
    <w:rsid w:val="007D64E5"/>
    <w:rsid w:val="007D65C7"/>
    <w:rsid w:val="007D7BA2"/>
    <w:rsid w:val="007E087E"/>
    <w:rsid w:val="007E10B0"/>
    <w:rsid w:val="007E1C17"/>
    <w:rsid w:val="007E2071"/>
    <w:rsid w:val="007E3643"/>
    <w:rsid w:val="007E39BA"/>
    <w:rsid w:val="007E3FC2"/>
    <w:rsid w:val="007E470E"/>
    <w:rsid w:val="007E5091"/>
    <w:rsid w:val="007E627E"/>
    <w:rsid w:val="007E7659"/>
    <w:rsid w:val="007F1D4B"/>
    <w:rsid w:val="007F1DA5"/>
    <w:rsid w:val="007F4C73"/>
    <w:rsid w:val="007F5389"/>
    <w:rsid w:val="007F540F"/>
    <w:rsid w:val="00800377"/>
    <w:rsid w:val="00804ED6"/>
    <w:rsid w:val="00805E40"/>
    <w:rsid w:val="0081042F"/>
    <w:rsid w:val="00810772"/>
    <w:rsid w:val="008116C9"/>
    <w:rsid w:val="008123D6"/>
    <w:rsid w:val="0081396E"/>
    <w:rsid w:val="00814237"/>
    <w:rsid w:val="00814C3B"/>
    <w:rsid w:val="0081594D"/>
    <w:rsid w:val="00816AA0"/>
    <w:rsid w:val="00816FFD"/>
    <w:rsid w:val="00817383"/>
    <w:rsid w:val="00817B4C"/>
    <w:rsid w:val="00817C0D"/>
    <w:rsid w:val="0082082B"/>
    <w:rsid w:val="00822739"/>
    <w:rsid w:val="00822A7E"/>
    <w:rsid w:val="00822B0A"/>
    <w:rsid w:val="008235EA"/>
    <w:rsid w:val="00824255"/>
    <w:rsid w:val="00824301"/>
    <w:rsid w:val="0082463D"/>
    <w:rsid w:val="0082488C"/>
    <w:rsid w:val="00824A3C"/>
    <w:rsid w:val="00824A8D"/>
    <w:rsid w:val="00825912"/>
    <w:rsid w:val="00826379"/>
    <w:rsid w:val="008276AD"/>
    <w:rsid w:val="008279F2"/>
    <w:rsid w:val="00830464"/>
    <w:rsid w:val="00831242"/>
    <w:rsid w:val="00832BED"/>
    <w:rsid w:val="00832EC2"/>
    <w:rsid w:val="00833488"/>
    <w:rsid w:val="00834C5D"/>
    <w:rsid w:val="00837B8C"/>
    <w:rsid w:val="00840086"/>
    <w:rsid w:val="008400FD"/>
    <w:rsid w:val="00840179"/>
    <w:rsid w:val="00840733"/>
    <w:rsid w:val="00841443"/>
    <w:rsid w:val="0084228D"/>
    <w:rsid w:val="00842886"/>
    <w:rsid w:val="008439B1"/>
    <w:rsid w:val="008442D1"/>
    <w:rsid w:val="008449EA"/>
    <w:rsid w:val="008463CD"/>
    <w:rsid w:val="00846529"/>
    <w:rsid w:val="00846DF6"/>
    <w:rsid w:val="00847747"/>
    <w:rsid w:val="0085013F"/>
    <w:rsid w:val="00850CED"/>
    <w:rsid w:val="00851006"/>
    <w:rsid w:val="00851321"/>
    <w:rsid w:val="008528FB"/>
    <w:rsid w:val="00854DB8"/>
    <w:rsid w:val="00855606"/>
    <w:rsid w:val="00855EF5"/>
    <w:rsid w:val="008563B1"/>
    <w:rsid w:val="0085779C"/>
    <w:rsid w:val="00857F5A"/>
    <w:rsid w:val="00860097"/>
    <w:rsid w:val="008609A6"/>
    <w:rsid w:val="008610F2"/>
    <w:rsid w:val="008623DD"/>
    <w:rsid w:val="00862E01"/>
    <w:rsid w:val="0086346C"/>
    <w:rsid w:val="00863D1F"/>
    <w:rsid w:val="00863F06"/>
    <w:rsid w:val="008640EF"/>
    <w:rsid w:val="0086491F"/>
    <w:rsid w:val="00865082"/>
    <w:rsid w:val="008677B5"/>
    <w:rsid w:val="008677E8"/>
    <w:rsid w:val="00867A8A"/>
    <w:rsid w:val="008701DF"/>
    <w:rsid w:val="00871BBD"/>
    <w:rsid w:val="00872066"/>
    <w:rsid w:val="00872BBA"/>
    <w:rsid w:val="008744D1"/>
    <w:rsid w:val="00874AE0"/>
    <w:rsid w:val="00874D71"/>
    <w:rsid w:val="00875A51"/>
    <w:rsid w:val="0087624A"/>
    <w:rsid w:val="008805C5"/>
    <w:rsid w:val="0088098B"/>
    <w:rsid w:val="008816F4"/>
    <w:rsid w:val="0088194D"/>
    <w:rsid w:val="008825F3"/>
    <w:rsid w:val="00882DBC"/>
    <w:rsid w:val="0088346D"/>
    <w:rsid w:val="008837B0"/>
    <w:rsid w:val="00883FD7"/>
    <w:rsid w:val="0088459A"/>
    <w:rsid w:val="00884885"/>
    <w:rsid w:val="00884FB6"/>
    <w:rsid w:val="00885502"/>
    <w:rsid w:val="00885ABD"/>
    <w:rsid w:val="00886170"/>
    <w:rsid w:val="00887365"/>
    <w:rsid w:val="00887469"/>
    <w:rsid w:val="00890EA8"/>
    <w:rsid w:val="00891FB2"/>
    <w:rsid w:val="008920BD"/>
    <w:rsid w:val="008949C9"/>
    <w:rsid w:val="00896716"/>
    <w:rsid w:val="00897BF1"/>
    <w:rsid w:val="008A0DBA"/>
    <w:rsid w:val="008A2525"/>
    <w:rsid w:val="008A4415"/>
    <w:rsid w:val="008A5454"/>
    <w:rsid w:val="008A5D46"/>
    <w:rsid w:val="008A6AD1"/>
    <w:rsid w:val="008A763B"/>
    <w:rsid w:val="008A7CD4"/>
    <w:rsid w:val="008A7F42"/>
    <w:rsid w:val="008B0D47"/>
    <w:rsid w:val="008B0DAF"/>
    <w:rsid w:val="008B18DD"/>
    <w:rsid w:val="008B1D80"/>
    <w:rsid w:val="008B2599"/>
    <w:rsid w:val="008B359A"/>
    <w:rsid w:val="008B46C2"/>
    <w:rsid w:val="008B4CEB"/>
    <w:rsid w:val="008B5A60"/>
    <w:rsid w:val="008B6406"/>
    <w:rsid w:val="008B78EC"/>
    <w:rsid w:val="008C158B"/>
    <w:rsid w:val="008C18A0"/>
    <w:rsid w:val="008C1A68"/>
    <w:rsid w:val="008C56EE"/>
    <w:rsid w:val="008D0190"/>
    <w:rsid w:val="008D044E"/>
    <w:rsid w:val="008D0927"/>
    <w:rsid w:val="008D15AB"/>
    <w:rsid w:val="008D2ACC"/>
    <w:rsid w:val="008D45C6"/>
    <w:rsid w:val="008D4C67"/>
    <w:rsid w:val="008D4C8E"/>
    <w:rsid w:val="008D51B0"/>
    <w:rsid w:val="008D5756"/>
    <w:rsid w:val="008D5E3C"/>
    <w:rsid w:val="008D7C50"/>
    <w:rsid w:val="008E0287"/>
    <w:rsid w:val="008E2A14"/>
    <w:rsid w:val="008E321C"/>
    <w:rsid w:val="008E3550"/>
    <w:rsid w:val="008E367E"/>
    <w:rsid w:val="008E4153"/>
    <w:rsid w:val="008E534C"/>
    <w:rsid w:val="008E579B"/>
    <w:rsid w:val="008E5C8F"/>
    <w:rsid w:val="008F12BB"/>
    <w:rsid w:val="008F3405"/>
    <w:rsid w:val="008F3FD2"/>
    <w:rsid w:val="008F4DA3"/>
    <w:rsid w:val="008F60BE"/>
    <w:rsid w:val="008F72F0"/>
    <w:rsid w:val="008F7628"/>
    <w:rsid w:val="008F7A00"/>
    <w:rsid w:val="00900037"/>
    <w:rsid w:val="009007C6"/>
    <w:rsid w:val="009018B5"/>
    <w:rsid w:val="009025D6"/>
    <w:rsid w:val="00902A3C"/>
    <w:rsid w:val="00903CC3"/>
    <w:rsid w:val="00903DEC"/>
    <w:rsid w:val="00904D52"/>
    <w:rsid w:val="009059C5"/>
    <w:rsid w:val="009060F0"/>
    <w:rsid w:val="0091111C"/>
    <w:rsid w:val="00911E12"/>
    <w:rsid w:val="00912515"/>
    <w:rsid w:val="009126FD"/>
    <w:rsid w:val="0091275C"/>
    <w:rsid w:val="00915102"/>
    <w:rsid w:val="0091651A"/>
    <w:rsid w:val="009175CC"/>
    <w:rsid w:val="0092010A"/>
    <w:rsid w:val="00920B22"/>
    <w:rsid w:val="00922B37"/>
    <w:rsid w:val="0092326F"/>
    <w:rsid w:val="00924163"/>
    <w:rsid w:val="009259A1"/>
    <w:rsid w:val="00925B61"/>
    <w:rsid w:val="00925C3E"/>
    <w:rsid w:val="009263A3"/>
    <w:rsid w:val="00927007"/>
    <w:rsid w:val="00927C54"/>
    <w:rsid w:val="00930520"/>
    <w:rsid w:val="0093297B"/>
    <w:rsid w:val="009332E9"/>
    <w:rsid w:val="00933579"/>
    <w:rsid w:val="00933CA2"/>
    <w:rsid w:val="00933F58"/>
    <w:rsid w:val="0093467D"/>
    <w:rsid w:val="00935E8A"/>
    <w:rsid w:val="0093784E"/>
    <w:rsid w:val="009414C6"/>
    <w:rsid w:val="009438C1"/>
    <w:rsid w:val="00944AB1"/>
    <w:rsid w:val="00945FE1"/>
    <w:rsid w:val="00946058"/>
    <w:rsid w:val="0094670A"/>
    <w:rsid w:val="00946BEB"/>
    <w:rsid w:val="0095049D"/>
    <w:rsid w:val="00950A69"/>
    <w:rsid w:val="00951A00"/>
    <w:rsid w:val="009537D6"/>
    <w:rsid w:val="00953F15"/>
    <w:rsid w:val="00954C21"/>
    <w:rsid w:val="00956946"/>
    <w:rsid w:val="00957421"/>
    <w:rsid w:val="00957A39"/>
    <w:rsid w:val="00957F9A"/>
    <w:rsid w:val="0096080D"/>
    <w:rsid w:val="0096101D"/>
    <w:rsid w:val="0096161A"/>
    <w:rsid w:val="00962872"/>
    <w:rsid w:val="00962F21"/>
    <w:rsid w:val="009634A5"/>
    <w:rsid w:val="00963773"/>
    <w:rsid w:val="009648AB"/>
    <w:rsid w:val="0096503C"/>
    <w:rsid w:val="00966390"/>
    <w:rsid w:val="009667FA"/>
    <w:rsid w:val="009668E4"/>
    <w:rsid w:val="00966E7F"/>
    <w:rsid w:val="00971B97"/>
    <w:rsid w:val="00971BD0"/>
    <w:rsid w:val="00971D0C"/>
    <w:rsid w:val="00972BBC"/>
    <w:rsid w:val="00972CFE"/>
    <w:rsid w:val="009776B8"/>
    <w:rsid w:val="00981462"/>
    <w:rsid w:val="00981CC8"/>
    <w:rsid w:val="00981EDC"/>
    <w:rsid w:val="0098356D"/>
    <w:rsid w:val="00983976"/>
    <w:rsid w:val="00984A05"/>
    <w:rsid w:val="009850DF"/>
    <w:rsid w:val="009853AB"/>
    <w:rsid w:val="00985475"/>
    <w:rsid w:val="009855B4"/>
    <w:rsid w:val="0098660E"/>
    <w:rsid w:val="00987A8F"/>
    <w:rsid w:val="00987EB7"/>
    <w:rsid w:val="00991CE8"/>
    <w:rsid w:val="009921CB"/>
    <w:rsid w:val="009921E5"/>
    <w:rsid w:val="00992E4F"/>
    <w:rsid w:val="00993976"/>
    <w:rsid w:val="00994785"/>
    <w:rsid w:val="00995A6D"/>
    <w:rsid w:val="009965E4"/>
    <w:rsid w:val="00996C13"/>
    <w:rsid w:val="00996CDA"/>
    <w:rsid w:val="009973D7"/>
    <w:rsid w:val="009A1572"/>
    <w:rsid w:val="009A17BE"/>
    <w:rsid w:val="009A2B9E"/>
    <w:rsid w:val="009A2CB7"/>
    <w:rsid w:val="009A4751"/>
    <w:rsid w:val="009A4A0F"/>
    <w:rsid w:val="009A6C38"/>
    <w:rsid w:val="009B0558"/>
    <w:rsid w:val="009B0671"/>
    <w:rsid w:val="009B17D2"/>
    <w:rsid w:val="009B1AE8"/>
    <w:rsid w:val="009B1C5F"/>
    <w:rsid w:val="009B202D"/>
    <w:rsid w:val="009B23B7"/>
    <w:rsid w:val="009B2765"/>
    <w:rsid w:val="009B2DCD"/>
    <w:rsid w:val="009B3DF2"/>
    <w:rsid w:val="009B4B61"/>
    <w:rsid w:val="009B5189"/>
    <w:rsid w:val="009B6469"/>
    <w:rsid w:val="009C099E"/>
    <w:rsid w:val="009C147C"/>
    <w:rsid w:val="009C152E"/>
    <w:rsid w:val="009C2B87"/>
    <w:rsid w:val="009C375B"/>
    <w:rsid w:val="009C3EE5"/>
    <w:rsid w:val="009C5F1D"/>
    <w:rsid w:val="009C6B22"/>
    <w:rsid w:val="009C74E2"/>
    <w:rsid w:val="009D05B0"/>
    <w:rsid w:val="009D2AC1"/>
    <w:rsid w:val="009D3708"/>
    <w:rsid w:val="009D3E0A"/>
    <w:rsid w:val="009D55D7"/>
    <w:rsid w:val="009D5EDC"/>
    <w:rsid w:val="009D66E8"/>
    <w:rsid w:val="009D7635"/>
    <w:rsid w:val="009E08C6"/>
    <w:rsid w:val="009E13B7"/>
    <w:rsid w:val="009E2579"/>
    <w:rsid w:val="009E38EF"/>
    <w:rsid w:val="009E40AE"/>
    <w:rsid w:val="009E448B"/>
    <w:rsid w:val="009E6A4A"/>
    <w:rsid w:val="009E6B53"/>
    <w:rsid w:val="009E72B1"/>
    <w:rsid w:val="009F4086"/>
    <w:rsid w:val="009F42DA"/>
    <w:rsid w:val="009F4C5C"/>
    <w:rsid w:val="009F5AC0"/>
    <w:rsid w:val="00A0109F"/>
    <w:rsid w:val="00A02BA6"/>
    <w:rsid w:val="00A03421"/>
    <w:rsid w:val="00A03E6B"/>
    <w:rsid w:val="00A04504"/>
    <w:rsid w:val="00A04BAD"/>
    <w:rsid w:val="00A04BEC"/>
    <w:rsid w:val="00A04C15"/>
    <w:rsid w:val="00A07CA8"/>
    <w:rsid w:val="00A07FA0"/>
    <w:rsid w:val="00A102E5"/>
    <w:rsid w:val="00A11076"/>
    <w:rsid w:val="00A11FC1"/>
    <w:rsid w:val="00A12847"/>
    <w:rsid w:val="00A13322"/>
    <w:rsid w:val="00A16446"/>
    <w:rsid w:val="00A1732C"/>
    <w:rsid w:val="00A2045B"/>
    <w:rsid w:val="00A2046C"/>
    <w:rsid w:val="00A2198B"/>
    <w:rsid w:val="00A219A3"/>
    <w:rsid w:val="00A22385"/>
    <w:rsid w:val="00A22BCF"/>
    <w:rsid w:val="00A26053"/>
    <w:rsid w:val="00A26553"/>
    <w:rsid w:val="00A30128"/>
    <w:rsid w:val="00A301E9"/>
    <w:rsid w:val="00A30A53"/>
    <w:rsid w:val="00A31282"/>
    <w:rsid w:val="00A3152F"/>
    <w:rsid w:val="00A319AE"/>
    <w:rsid w:val="00A32104"/>
    <w:rsid w:val="00A3313B"/>
    <w:rsid w:val="00A34737"/>
    <w:rsid w:val="00A3517E"/>
    <w:rsid w:val="00A372A3"/>
    <w:rsid w:val="00A37E23"/>
    <w:rsid w:val="00A40219"/>
    <w:rsid w:val="00A41E41"/>
    <w:rsid w:val="00A42A2B"/>
    <w:rsid w:val="00A4331A"/>
    <w:rsid w:val="00A451F5"/>
    <w:rsid w:val="00A45F0E"/>
    <w:rsid w:val="00A462E9"/>
    <w:rsid w:val="00A4635D"/>
    <w:rsid w:val="00A46BBB"/>
    <w:rsid w:val="00A47329"/>
    <w:rsid w:val="00A478C1"/>
    <w:rsid w:val="00A479A7"/>
    <w:rsid w:val="00A5043E"/>
    <w:rsid w:val="00A50FA8"/>
    <w:rsid w:val="00A51635"/>
    <w:rsid w:val="00A51881"/>
    <w:rsid w:val="00A520D7"/>
    <w:rsid w:val="00A52B02"/>
    <w:rsid w:val="00A534C6"/>
    <w:rsid w:val="00A539DD"/>
    <w:rsid w:val="00A5499B"/>
    <w:rsid w:val="00A54AFA"/>
    <w:rsid w:val="00A55D66"/>
    <w:rsid w:val="00A562C0"/>
    <w:rsid w:val="00A57A0C"/>
    <w:rsid w:val="00A60859"/>
    <w:rsid w:val="00A60B2C"/>
    <w:rsid w:val="00A61CA6"/>
    <w:rsid w:val="00A61CBF"/>
    <w:rsid w:val="00A61CD5"/>
    <w:rsid w:val="00A62E7D"/>
    <w:rsid w:val="00A63A28"/>
    <w:rsid w:val="00A63B1E"/>
    <w:rsid w:val="00A6571B"/>
    <w:rsid w:val="00A66CCF"/>
    <w:rsid w:val="00A67214"/>
    <w:rsid w:val="00A67AE4"/>
    <w:rsid w:val="00A707A9"/>
    <w:rsid w:val="00A70BB9"/>
    <w:rsid w:val="00A71CA8"/>
    <w:rsid w:val="00A764A2"/>
    <w:rsid w:val="00A804C0"/>
    <w:rsid w:val="00A80B02"/>
    <w:rsid w:val="00A81B05"/>
    <w:rsid w:val="00A82FB8"/>
    <w:rsid w:val="00A844C0"/>
    <w:rsid w:val="00A84AA2"/>
    <w:rsid w:val="00A85166"/>
    <w:rsid w:val="00A851EC"/>
    <w:rsid w:val="00A85970"/>
    <w:rsid w:val="00A913C5"/>
    <w:rsid w:val="00A9206D"/>
    <w:rsid w:val="00A92BD6"/>
    <w:rsid w:val="00A94F6E"/>
    <w:rsid w:val="00A97519"/>
    <w:rsid w:val="00AA00B1"/>
    <w:rsid w:val="00AA00D4"/>
    <w:rsid w:val="00AA19E4"/>
    <w:rsid w:val="00AA1F87"/>
    <w:rsid w:val="00AA2F1E"/>
    <w:rsid w:val="00AA343C"/>
    <w:rsid w:val="00AA4370"/>
    <w:rsid w:val="00AA44DB"/>
    <w:rsid w:val="00AA4646"/>
    <w:rsid w:val="00AA48AE"/>
    <w:rsid w:val="00AA692B"/>
    <w:rsid w:val="00AB04AC"/>
    <w:rsid w:val="00AB179F"/>
    <w:rsid w:val="00AB2F55"/>
    <w:rsid w:val="00AB451A"/>
    <w:rsid w:val="00AB5405"/>
    <w:rsid w:val="00AB60C9"/>
    <w:rsid w:val="00AB70EB"/>
    <w:rsid w:val="00AB7313"/>
    <w:rsid w:val="00AC19EF"/>
    <w:rsid w:val="00AC1B67"/>
    <w:rsid w:val="00AC2686"/>
    <w:rsid w:val="00AC2928"/>
    <w:rsid w:val="00AC2CF9"/>
    <w:rsid w:val="00AC4156"/>
    <w:rsid w:val="00AC5E44"/>
    <w:rsid w:val="00AC5FC8"/>
    <w:rsid w:val="00AC65F1"/>
    <w:rsid w:val="00AD0208"/>
    <w:rsid w:val="00AD044E"/>
    <w:rsid w:val="00AD18D2"/>
    <w:rsid w:val="00AD1B07"/>
    <w:rsid w:val="00AD24D5"/>
    <w:rsid w:val="00AD324E"/>
    <w:rsid w:val="00AD61AD"/>
    <w:rsid w:val="00AD64F4"/>
    <w:rsid w:val="00AD6E27"/>
    <w:rsid w:val="00AD7CD9"/>
    <w:rsid w:val="00AE01E5"/>
    <w:rsid w:val="00AE0EAE"/>
    <w:rsid w:val="00AE1847"/>
    <w:rsid w:val="00AE2EC7"/>
    <w:rsid w:val="00AE38F3"/>
    <w:rsid w:val="00AE50DE"/>
    <w:rsid w:val="00AE6AF5"/>
    <w:rsid w:val="00AE7FDC"/>
    <w:rsid w:val="00AF0346"/>
    <w:rsid w:val="00AF0871"/>
    <w:rsid w:val="00AF1190"/>
    <w:rsid w:val="00AF122D"/>
    <w:rsid w:val="00AF1455"/>
    <w:rsid w:val="00AF157F"/>
    <w:rsid w:val="00AF1EFD"/>
    <w:rsid w:val="00AF2165"/>
    <w:rsid w:val="00AF41B5"/>
    <w:rsid w:val="00AF47D6"/>
    <w:rsid w:val="00AF6B25"/>
    <w:rsid w:val="00AF723E"/>
    <w:rsid w:val="00B00D0B"/>
    <w:rsid w:val="00B04225"/>
    <w:rsid w:val="00B046C3"/>
    <w:rsid w:val="00B04F67"/>
    <w:rsid w:val="00B05B83"/>
    <w:rsid w:val="00B064C8"/>
    <w:rsid w:val="00B07417"/>
    <w:rsid w:val="00B07A34"/>
    <w:rsid w:val="00B10FC5"/>
    <w:rsid w:val="00B110B8"/>
    <w:rsid w:val="00B11122"/>
    <w:rsid w:val="00B1117A"/>
    <w:rsid w:val="00B11351"/>
    <w:rsid w:val="00B11AEE"/>
    <w:rsid w:val="00B1358F"/>
    <w:rsid w:val="00B13FA8"/>
    <w:rsid w:val="00B14337"/>
    <w:rsid w:val="00B14E4C"/>
    <w:rsid w:val="00B14F74"/>
    <w:rsid w:val="00B15799"/>
    <w:rsid w:val="00B1772C"/>
    <w:rsid w:val="00B20244"/>
    <w:rsid w:val="00B22086"/>
    <w:rsid w:val="00B22AE8"/>
    <w:rsid w:val="00B2308F"/>
    <w:rsid w:val="00B23A09"/>
    <w:rsid w:val="00B23B36"/>
    <w:rsid w:val="00B23B66"/>
    <w:rsid w:val="00B23E53"/>
    <w:rsid w:val="00B25354"/>
    <w:rsid w:val="00B254EA"/>
    <w:rsid w:val="00B2640B"/>
    <w:rsid w:val="00B267BA"/>
    <w:rsid w:val="00B268D0"/>
    <w:rsid w:val="00B316D3"/>
    <w:rsid w:val="00B31F5C"/>
    <w:rsid w:val="00B321FB"/>
    <w:rsid w:val="00B3253A"/>
    <w:rsid w:val="00B32F71"/>
    <w:rsid w:val="00B332ED"/>
    <w:rsid w:val="00B33946"/>
    <w:rsid w:val="00B34153"/>
    <w:rsid w:val="00B345D2"/>
    <w:rsid w:val="00B3580A"/>
    <w:rsid w:val="00B35CA5"/>
    <w:rsid w:val="00B409B9"/>
    <w:rsid w:val="00B40E93"/>
    <w:rsid w:val="00B411CC"/>
    <w:rsid w:val="00B41230"/>
    <w:rsid w:val="00B413DA"/>
    <w:rsid w:val="00B4390F"/>
    <w:rsid w:val="00B43E5D"/>
    <w:rsid w:val="00B440FF"/>
    <w:rsid w:val="00B456D5"/>
    <w:rsid w:val="00B46909"/>
    <w:rsid w:val="00B51553"/>
    <w:rsid w:val="00B51A98"/>
    <w:rsid w:val="00B52BE6"/>
    <w:rsid w:val="00B52F5B"/>
    <w:rsid w:val="00B550C6"/>
    <w:rsid w:val="00B552A1"/>
    <w:rsid w:val="00B56972"/>
    <w:rsid w:val="00B57386"/>
    <w:rsid w:val="00B61BE0"/>
    <w:rsid w:val="00B62AD5"/>
    <w:rsid w:val="00B63373"/>
    <w:rsid w:val="00B634DB"/>
    <w:rsid w:val="00B63646"/>
    <w:rsid w:val="00B63AF9"/>
    <w:rsid w:val="00B646D5"/>
    <w:rsid w:val="00B64753"/>
    <w:rsid w:val="00B648FC"/>
    <w:rsid w:val="00B65683"/>
    <w:rsid w:val="00B6650B"/>
    <w:rsid w:val="00B679DE"/>
    <w:rsid w:val="00B67B3E"/>
    <w:rsid w:val="00B70E70"/>
    <w:rsid w:val="00B713A9"/>
    <w:rsid w:val="00B7215B"/>
    <w:rsid w:val="00B748EC"/>
    <w:rsid w:val="00B74E30"/>
    <w:rsid w:val="00B75108"/>
    <w:rsid w:val="00B76811"/>
    <w:rsid w:val="00B76859"/>
    <w:rsid w:val="00B77194"/>
    <w:rsid w:val="00B803A8"/>
    <w:rsid w:val="00B808B2"/>
    <w:rsid w:val="00B81501"/>
    <w:rsid w:val="00B82043"/>
    <w:rsid w:val="00B82320"/>
    <w:rsid w:val="00B84352"/>
    <w:rsid w:val="00B84943"/>
    <w:rsid w:val="00B85B20"/>
    <w:rsid w:val="00B85D89"/>
    <w:rsid w:val="00B865EB"/>
    <w:rsid w:val="00B86FD4"/>
    <w:rsid w:val="00B92659"/>
    <w:rsid w:val="00B92B07"/>
    <w:rsid w:val="00B92CC1"/>
    <w:rsid w:val="00B93E32"/>
    <w:rsid w:val="00B954E6"/>
    <w:rsid w:val="00B96168"/>
    <w:rsid w:val="00B96612"/>
    <w:rsid w:val="00B978F1"/>
    <w:rsid w:val="00B97FC1"/>
    <w:rsid w:val="00BA0E12"/>
    <w:rsid w:val="00BA10C4"/>
    <w:rsid w:val="00BA127B"/>
    <w:rsid w:val="00BA29DF"/>
    <w:rsid w:val="00BA4E79"/>
    <w:rsid w:val="00BA54D0"/>
    <w:rsid w:val="00BA5C5A"/>
    <w:rsid w:val="00BA639F"/>
    <w:rsid w:val="00BA6E24"/>
    <w:rsid w:val="00BA76D7"/>
    <w:rsid w:val="00BB0645"/>
    <w:rsid w:val="00BB0FA7"/>
    <w:rsid w:val="00BB21C4"/>
    <w:rsid w:val="00BB324D"/>
    <w:rsid w:val="00BB3576"/>
    <w:rsid w:val="00BB54A1"/>
    <w:rsid w:val="00BB586C"/>
    <w:rsid w:val="00BB59AD"/>
    <w:rsid w:val="00BB612E"/>
    <w:rsid w:val="00BC3DC3"/>
    <w:rsid w:val="00BC3DD5"/>
    <w:rsid w:val="00BC4237"/>
    <w:rsid w:val="00BC55DF"/>
    <w:rsid w:val="00BC6785"/>
    <w:rsid w:val="00BD0686"/>
    <w:rsid w:val="00BD3122"/>
    <w:rsid w:val="00BD31DF"/>
    <w:rsid w:val="00BD3481"/>
    <w:rsid w:val="00BD5865"/>
    <w:rsid w:val="00BD69B2"/>
    <w:rsid w:val="00BD7DF3"/>
    <w:rsid w:val="00BD7EFE"/>
    <w:rsid w:val="00BE19E3"/>
    <w:rsid w:val="00BE22C5"/>
    <w:rsid w:val="00BE3758"/>
    <w:rsid w:val="00BE40E7"/>
    <w:rsid w:val="00BE4554"/>
    <w:rsid w:val="00BE48B9"/>
    <w:rsid w:val="00BE4BAC"/>
    <w:rsid w:val="00BE5001"/>
    <w:rsid w:val="00BE6005"/>
    <w:rsid w:val="00BE7187"/>
    <w:rsid w:val="00BE76D3"/>
    <w:rsid w:val="00BF1ADB"/>
    <w:rsid w:val="00BF322C"/>
    <w:rsid w:val="00BF3D6A"/>
    <w:rsid w:val="00BF584F"/>
    <w:rsid w:val="00BF6CF5"/>
    <w:rsid w:val="00C00039"/>
    <w:rsid w:val="00C002D8"/>
    <w:rsid w:val="00C00347"/>
    <w:rsid w:val="00C00777"/>
    <w:rsid w:val="00C00A5C"/>
    <w:rsid w:val="00C01058"/>
    <w:rsid w:val="00C01624"/>
    <w:rsid w:val="00C032DB"/>
    <w:rsid w:val="00C03D96"/>
    <w:rsid w:val="00C040ED"/>
    <w:rsid w:val="00C051B3"/>
    <w:rsid w:val="00C051FC"/>
    <w:rsid w:val="00C05F8D"/>
    <w:rsid w:val="00C063DB"/>
    <w:rsid w:val="00C07728"/>
    <w:rsid w:val="00C1041B"/>
    <w:rsid w:val="00C114DD"/>
    <w:rsid w:val="00C1240F"/>
    <w:rsid w:val="00C127E1"/>
    <w:rsid w:val="00C13CC9"/>
    <w:rsid w:val="00C140FA"/>
    <w:rsid w:val="00C14995"/>
    <w:rsid w:val="00C1523B"/>
    <w:rsid w:val="00C15A7A"/>
    <w:rsid w:val="00C17973"/>
    <w:rsid w:val="00C20153"/>
    <w:rsid w:val="00C20604"/>
    <w:rsid w:val="00C21A3D"/>
    <w:rsid w:val="00C2237E"/>
    <w:rsid w:val="00C22894"/>
    <w:rsid w:val="00C24294"/>
    <w:rsid w:val="00C24FD7"/>
    <w:rsid w:val="00C25823"/>
    <w:rsid w:val="00C259B5"/>
    <w:rsid w:val="00C25EF5"/>
    <w:rsid w:val="00C267CB"/>
    <w:rsid w:val="00C2684D"/>
    <w:rsid w:val="00C27831"/>
    <w:rsid w:val="00C30617"/>
    <w:rsid w:val="00C30E18"/>
    <w:rsid w:val="00C3135B"/>
    <w:rsid w:val="00C32E35"/>
    <w:rsid w:val="00C33095"/>
    <w:rsid w:val="00C33E6B"/>
    <w:rsid w:val="00C370BF"/>
    <w:rsid w:val="00C378A1"/>
    <w:rsid w:val="00C42707"/>
    <w:rsid w:val="00C42A3A"/>
    <w:rsid w:val="00C42A4F"/>
    <w:rsid w:val="00C43EFE"/>
    <w:rsid w:val="00C44F91"/>
    <w:rsid w:val="00C46B49"/>
    <w:rsid w:val="00C47AF6"/>
    <w:rsid w:val="00C50ACC"/>
    <w:rsid w:val="00C50F5E"/>
    <w:rsid w:val="00C51A2A"/>
    <w:rsid w:val="00C538B4"/>
    <w:rsid w:val="00C60D11"/>
    <w:rsid w:val="00C63B3B"/>
    <w:rsid w:val="00C645E1"/>
    <w:rsid w:val="00C64B62"/>
    <w:rsid w:val="00C64DF1"/>
    <w:rsid w:val="00C65E5B"/>
    <w:rsid w:val="00C662D3"/>
    <w:rsid w:val="00C702FD"/>
    <w:rsid w:val="00C70577"/>
    <w:rsid w:val="00C706D6"/>
    <w:rsid w:val="00C70CB4"/>
    <w:rsid w:val="00C7125E"/>
    <w:rsid w:val="00C71C9D"/>
    <w:rsid w:val="00C72116"/>
    <w:rsid w:val="00C72536"/>
    <w:rsid w:val="00C74A4A"/>
    <w:rsid w:val="00C75196"/>
    <w:rsid w:val="00C75D2A"/>
    <w:rsid w:val="00C75F74"/>
    <w:rsid w:val="00C77121"/>
    <w:rsid w:val="00C77EEF"/>
    <w:rsid w:val="00C80550"/>
    <w:rsid w:val="00C80C93"/>
    <w:rsid w:val="00C8232F"/>
    <w:rsid w:val="00C82402"/>
    <w:rsid w:val="00C8335A"/>
    <w:rsid w:val="00C8361F"/>
    <w:rsid w:val="00C8376D"/>
    <w:rsid w:val="00C83C2E"/>
    <w:rsid w:val="00C845D1"/>
    <w:rsid w:val="00C84E75"/>
    <w:rsid w:val="00C85277"/>
    <w:rsid w:val="00C855C4"/>
    <w:rsid w:val="00C85F6F"/>
    <w:rsid w:val="00C86B05"/>
    <w:rsid w:val="00C86B06"/>
    <w:rsid w:val="00C86B1D"/>
    <w:rsid w:val="00C908D9"/>
    <w:rsid w:val="00C911D7"/>
    <w:rsid w:val="00C92BCB"/>
    <w:rsid w:val="00C946B6"/>
    <w:rsid w:val="00C95999"/>
    <w:rsid w:val="00C96295"/>
    <w:rsid w:val="00C9715B"/>
    <w:rsid w:val="00C9775A"/>
    <w:rsid w:val="00CA017D"/>
    <w:rsid w:val="00CA19A5"/>
    <w:rsid w:val="00CA1EAF"/>
    <w:rsid w:val="00CA29AE"/>
    <w:rsid w:val="00CA31C9"/>
    <w:rsid w:val="00CA3FDF"/>
    <w:rsid w:val="00CB10E7"/>
    <w:rsid w:val="00CB205F"/>
    <w:rsid w:val="00CB296A"/>
    <w:rsid w:val="00CB2B48"/>
    <w:rsid w:val="00CB396E"/>
    <w:rsid w:val="00CB412C"/>
    <w:rsid w:val="00CB5B70"/>
    <w:rsid w:val="00CB5C09"/>
    <w:rsid w:val="00CC084E"/>
    <w:rsid w:val="00CC0861"/>
    <w:rsid w:val="00CC0B4E"/>
    <w:rsid w:val="00CC121C"/>
    <w:rsid w:val="00CC1B0D"/>
    <w:rsid w:val="00CC3EB3"/>
    <w:rsid w:val="00CD0AC5"/>
    <w:rsid w:val="00CD0D15"/>
    <w:rsid w:val="00CD24F5"/>
    <w:rsid w:val="00CD6420"/>
    <w:rsid w:val="00CD72FB"/>
    <w:rsid w:val="00CD76D8"/>
    <w:rsid w:val="00CD777B"/>
    <w:rsid w:val="00CE0143"/>
    <w:rsid w:val="00CE0B0D"/>
    <w:rsid w:val="00CE11D5"/>
    <w:rsid w:val="00CE2547"/>
    <w:rsid w:val="00CE257F"/>
    <w:rsid w:val="00CE2CF9"/>
    <w:rsid w:val="00CE42BF"/>
    <w:rsid w:val="00CE4E3E"/>
    <w:rsid w:val="00CE5237"/>
    <w:rsid w:val="00CE566B"/>
    <w:rsid w:val="00CE5B9F"/>
    <w:rsid w:val="00CE5E37"/>
    <w:rsid w:val="00CE7641"/>
    <w:rsid w:val="00CF0CB2"/>
    <w:rsid w:val="00CF0F8D"/>
    <w:rsid w:val="00CF17AE"/>
    <w:rsid w:val="00CF293D"/>
    <w:rsid w:val="00CF38E0"/>
    <w:rsid w:val="00CF45AD"/>
    <w:rsid w:val="00CF4735"/>
    <w:rsid w:val="00CF4D33"/>
    <w:rsid w:val="00CF51E5"/>
    <w:rsid w:val="00CF54FB"/>
    <w:rsid w:val="00CF55E3"/>
    <w:rsid w:val="00CF5D86"/>
    <w:rsid w:val="00CF703E"/>
    <w:rsid w:val="00CF7A64"/>
    <w:rsid w:val="00D00D7D"/>
    <w:rsid w:val="00D0107C"/>
    <w:rsid w:val="00D01233"/>
    <w:rsid w:val="00D021E4"/>
    <w:rsid w:val="00D022B7"/>
    <w:rsid w:val="00D02675"/>
    <w:rsid w:val="00D02A9D"/>
    <w:rsid w:val="00D03185"/>
    <w:rsid w:val="00D04398"/>
    <w:rsid w:val="00D04F9B"/>
    <w:rsid w:val="00D055DC"/>
    <w:rsid w:val="00D1076B"/>
    <w:rsid w:val="00D11259"/>
    <w:rsid w:val="00D161B3"/>
    <w:rsid w:val="00D16BA8"/>
    <w:rsid w:val="00D17E4D"/>
    <w:rsid w:val="00D20A4B"/>
    <w:rsid w:val="00D223D5"/>
    <w:rsid w:val="00D22707"/>
    <w:rsid w:val="00D23BEE"/>
    <w:rsid w:val="00D252C5"/>
    <w:rsid w:val="00D2540C"/>
    <w:rsid w:val="00D257CE"/>
    <w:rsid w:val="00D2588E"/>
    <w:rsid w:val="00D27BAF"/>
    <w:rsid w:val="00D27CEC"/>
    <w:rsid w:val="00D30107"/>
    <w:rsid w:val="00D307E8"/>
    <w:rsid w:val="00D30F75"/>
    <w:rsid w:val="00D3127F"/>
    <w:rsid w:val="00D3646E"/>
    <w:rsid w:val="00D36F49"/>
    <w:rsid w:val="00D40985"/>
    <w:rsid w:val="00D41276"/>
    <w:rsid w:val="00D41476"/>
    <w:rsid w:val="00D41DBB"/>
    <w:rsid w:val="00D4269A"/>
    <w:rsid w:val="00D43563"/>
    <w:rsid w:val="00D4498E"/>
    <w:rsid w:val="00D46389"/>
    <w:rsid w:val="00D50513"/>
    <w:rsid w:val="00D51085"/>
    <w:rsid w:val="00D512EC"/>
    <w:rsid w:val="00D51433"/>
    <w:rsid w:val="00D51441"/>
    <w:rsid w:val="00D51F8B"/>
    <w:rsid w:val="00D5438A"/>
    <w:rsid w:val="00D5455A"/>
    <w:rsid w:val="00D5501A"/>
    <w:rsid w:val="00D55595"/>
    <w:rsid w:val="00D56C62"/>
    <w:rsid w:val="00D60AF1"/>
    <w:rsid w:val="00D62185"/>
    <w:rsid w:val="00D62B68"/>
    <w:rsid w:val="00D62D1C"/>
    <w:rsid w:val="00D63A75"/>
    <w:rsid w:val="00D63BCD"/>
    <w:rsid w:val="00D6410A"/>
    <w:rsid w:val="00D64640"/>
    <w:rsid w:val="00D64CC8"/>
    <w:rsid w:val="00D67732"/>
    <w:rsid w:val="00D67D18"/>
    <w:rsid w:val="00D714C9"/>
    <w:rsid w:val="00D71F50"/>
    <w:rsid w:val="00D72783"/>
    <w:rsid w:val="00D72A91"/>
    <w:rsid w:val="00D7328E"/>
    <w:rsid w:val="00D739CA"/>
    <w:rsid w:val="00D7647F"/>
    <w:rsid w:val="00D7798B"/>
    <w:rsid w:val="00D80465"/>
    <w:rsid w:val="00D81520"/>
    <w:rsid w:val="00D81D50"/>
    <w:rsid w:val="00D81E10"/>
    <w:rsid w:val="00D82602"/>
    <w:rsid w:val="00D84998"/>
    <w:rsid w:val="00D84D47"/>
    <w:rsid w:val="00D850DA"/>
    <w:rsid w:val="00D8561D"/>
    <w:rsid w:val="00D85979"/>
    <w:rsid w:val="00D863E6"/>
    <w:rsid w:val="00D86400"/>
    <w:rsid w:val="00D907CE"/>
    <w:rsid w:val="00D9097D"/>
    <w:rsid w:val="00D92119"/>
    <w:rsid w:val="00D92945"/>
    <w:rsid w:val="00D92A5F"/>
    <w:rsid w:val="00D93231"/>
    <w:rsid w:val="00D947C8"/>
    <w:rsid w:val="00D95ACB"/>
    <w:rsid w:val="00D96291"/>
    <w:rsid w:val="00DA3949"/>
    <w:rsid w:val="00DA43C9"/>
    <w:rsid w:val="00DA50CD"/>
    <w:rsid w:val="00DA7E6E"/>
    <w:rsid w:val="00DB043D"/>
    <w:rsid w:val="00DB04ED"/>
    <w:rsid w:val="00DB0F0E"/>
    <w:rsid w:val="00DB2BBA"/>
    <w:rsid w:val="00DB3760"/>
    <w:rsid w:val="00DB4166"/>
    <w:rsid w:val="00DB480B"/>
    <w:rsid w:val="00DB4E3C"/>
    <w:rsid w:val="00DB4F4D"/>
    <w:rsid w:val="00DB5333"/>
    <w:rsid w:val="00DB6313"/>
    <w:rsid w:val="00DB645A"/>
    <w:rsid w:val="00DB7D20"/>
    <w:rsid w:val="00DC240B"/>
    <w:rsid w:val="00DC2856"/>
    <w:rsid w:val="00DC2A03"/>
    <w:rsid w:val="00DC2E2A"/>
    <w:rsid w:val="00DC3131"/>
    <w:rsid w:val="00DC4C61"/>
    <w:rsid w:val="00DC589B"/>
    <w:rsid w:val="00DC710D"/>
    <w:rsid w:val="00DC78FB"/>
    <w:rsid w:val="00DC7911"/>
    <w:rsid w:val="00DD0069"/>
    <w:rsid w:val="00DD0D88"/>
    <w:rsid w:val="00DD162C"/>
    <w:rsid w:val="00DD1C6D"/>
    <w:rsid w:val="00DD1EA7"/>
    <w:rsid w:val="00DD35C9"/>
    <w:rsid w:val="00DD3A95"/>
    <w:rsid w:val="00DD4F3C"/>
    <w:rsid w:val="00DD6DDD"/>
    <w:rsid w:val="00DE018A"/>
    <w:rsid w:val="00DE023B"/>
    <w:rsid w:val="00DE076C"/>
    <w:rsid w:val="00DE0FBE"/>
    <w:rsid w:val="00DE210B"/>
    <w:rsid w:val="00DE519C"/>
    <w:rsid w:val="00DE5AE9"/>
    <w:rsid w:val="00DE5C1D"/>
    <w:rsid w:val="00DE5E28"/>
    <w:rsid w:val="00DE68B7"/>
    <w:rsid w:val="00DE7368"/>
    <w:rsid w:val="00DE73AB"/>
    <w:rsid w:val="00DE7B70"/>
    <w:rsid w:val="00DF032D"/>
    <w:rsid w:val="00DF080D"/>
    <w:rsid w:val="00DF126B"/>
    <w:rsid w:val="00DF172D"/>
    <w:rsid w:val="00DF2472"/>
    <w:rsid w:val="00DF286E"/>
    <w:rsid w:val="00DF3284"/>
    <w:rsid w:val="00DF3D8B"/>
    <w:rsid w:val="00DF59C8"/>
    <w:rsid w:val="00DF6579"/>
    <w:rsid w:val="00E01006"/>
    <w:rsid w:val="00E02A97"/>
    <w:rsid w:val="00E02DEC"/>
    <w:rsid w:val="00E03D1A"/>
    <w:rsid w:val="00E03E8D"/>
    <w:rsid w:val="00E03F2F"/>
    <w:rsid w:val="00E042F1"/>
    <w:rsid w:val="00E04E9E"/>
    <w:rsid w:val="00E058E1"/>
    <w:rsid w:val="00E0637C"/>
    <w:rsid w:val="00E0676D"/>
    <w:rsid w:val="00E06D9C"/>
    <w:rsid w:val="00E07D5D"/>
    <w:rsid w:val="00E106A7"/>
    <w:rsid w:val="00E10B03"/>
    <w:rsid w:val="00E11276"/>
    <w:rsid w:val="00E1144E"/>
    <w:rsid w:val="00E121D5"/>
    <w:rsid w:val="00E13F65"/>
    <w:rsid w:val="00E14068"/>
    <w:rsid w:val="00E147C7"/>
    <w:rsid w:val="00E15177"/>
    <w:rsid w:val="00E1544B"/>
    <w:rsid w:val="00E15A87"/>
    <w:rsid w:val="00E164F5"/>
    <w:rsid w:val="00E174CA"/>
    <w:rsid w:val="00E21BBA"/>
    <w:rsid w:val="00E24770"/>
    <w:rsid w:val="00E25101"/>
    <w:rsid w:val="00E25F6C"/>
    <w:rsid w:val="00E26079"/>
    <w:rsid w:val="00E26835"/>
    <w:rsid w:val="00E26B34"/>
    <w:rsid w:val="00E26D5F"/>
    <w:rsid w:val="00E301F8"/>
    <w:rsid w:val="00E306FD"/>
    <w:rsid w:val="00E30BDC"/>
    <w:rsid w:val="00E312DE"/>
    <w:rsid w:val="00E32587"/>
    <w:rsid w:val="00E34601"/>
    <w:rsid w:val="00E34829"/>
    <w:rsid w:val="00E3580D"/>
    <w:rsid w:val="00E362B8"/>
    <w:rsid w:val="00E36C2E"/>
    <w:rsid w:val="00E3784F"/>
    <w:rsid w:val="00E37D24"/>
    <w:rsid w:val="00E4211C"/>
    <w:rsid w:val="00E42528"/>
    <w:rsid w:val="00E43E5B"/>
    <w:rsid w:val="00E43E86"/>
    <w:rsid w:val="00E44983"/>
    <w:rsid w:val="00E44A85"/>
    <w:rsid w:val="00E45026"/>
    <w:rsid w:val="00E462D6"/>
    <w:rsid w:val="00E479AF"/>
    <w:rsid w:val="00E50058"/>
    <w:rsid w:val="00E506CC"/>
    <w:rsid w:val="00E50969"/>
    <w:rsid w:val="00E51516"/>
    <w:rsid w:val="00E5241B"/>
    <w:rsid w:val="00E52E01"/>
    <w:rsid w:val="00E5392E"/>
    <w:rsid w:val="00E5610E"/>
    <w:rsid w:val="00E57053"/>
    <w:rsid w:val="00E57DA9"/>
    <w:rsid w:val="00E600B1"/>
    <w:rsid w:val="00E62D6D"/>
    <w:rsid w:val="00E63BDA"/>
    <w:rsid w:val="00E63CE3"/>
    <w:rsid w:val="00E63D3C"/>
    <w:rsid w:val="00E66E9B"/>
    <w:rsid w:val="00E67317"/>
    <w:rsid w:val="00E6776C"/>
    <w:rsid w:val="00E67C3B"/>
    <w:rsid w:val="00E67CDF"/>
    <w:rsid w:val="00E71B8C"/>
    <w:rsid w:val="00E7215A"/>
    <w:rsid w:val="00E730C8"/>
    <w:rsid w:val="00E74DBD"/>
    <w:rsid w:val="00E75BFD"/>
    <w:rsid w:val="00E76174"/>
    <w:rsid w:val="00E762E0"/>
    <w:rsid w:val="00E76C14"/>
    <w:rsid w:val="00E76D07"/>
    <w:rsid w:val="00E76DD8"/>
    <w:rsid w:val="00E76DFC"/>
    <w:rsid w:val="00E776EE"/>
    <w:rsid w:val="00E77984"/>
    <w:rsid w:val="00E80CC3"/>
    <w:rsid w:val="00E8107E"/>
    <w:rsid w:val="00E815C6"/>
    <w:rsid w:val="00E8374B"/>
    <w:rsid w:val="00E84BC7"/>
    <w:rsid w:val="00E85530"/>
    <w:rsid w:val="00E86CEF"/>
    <w:rsid w:val="00E909A5"/>
    <w:rsid w:val="00E93460"/>
    <w:rsid w:val="00E93B26"/>
    <w:rsid w:val="00E94A53"/>
    <w:rsid w:val="00E952BF"/>
    <w:rsid w:val="00EA0457"/>
    <w:rsid w:val="00EA052F"/>
    <w:rsid w:val="00EA0ACB"/>
    <w:rsid w:val="00EA10CC"/>
    <w:rsid w:val="00EA1B9B"/>
    <w:rsid w:val="00EA2676"/>
    <w:rsid w:val="00EA27F9"/>
    <w:rsid w:val="00EA2D76"/>
    <w:rsid w:val="00EA3C2F"/>
    <w:rsid w:val="00EA5C10"/>
    <w:rsid w:val="00EA6343"/>
    <w:rsid w:val="00EA63A5"/>
    <w:rsid w:val="00EA6E46"/>
    <w:rsid w:val="00EA7BC0"/>
    <w:rsid w:val="00EB0B93"/>
    <w:rsid w:val="00EB1034"/>
    <w:rsid w:val="00EB29A4"/>
    <w:rsid w:val="00EB37BC"/>
    <w:rsid w:val="00EB453A"/>
    <w:rsid w:val="00EB4D14"/>
    <w:rsid w:val="00EB53AE"/>
    <w:rsid w:val="00EB5D88"/>
    <w:rsid w:val="00EB5E15"/>
    <w:rsid w:val="00EC1073"/>
    <w:rsid w:val="00EC118B"/>
    <w:rsid w:val="00EC21E2"/>
    <w:rsid w:val="00EC2C4E"/>
    <w:rsid w:val="00EC2E34"/>
    <w:rsid w:val="00EC3332"/>
    <w:rsid w:val="00EC55D0"/>
    <w:rsid w:val="00EC6EA4"/>
    <w:rsid w:val="00ED0AD2"/>
    <w:rsid w:val="00ED3566"/>
    <w:rsid w:val="00ED4C0F"/>
    <w:rsid w:val="00ED5D4B"/>
    <w:rsid w:val="00ED5DEC"/>
    <w:rsid w:val="00ED6571"/>
    <w:rsid w:val="00ED7678"/>
    <w:rsid w:val="00ED782A"/>
    <w:rsid w:val="00ED78B6"/>
    <w:rsid w:val="00ED7CA4"/>
    <w:rsid w:val="00EE06C6"/>
    <w:rsid w:val="00EE0C50"/>
    <w:rsid w:val="00EE154D"/>
    <w:rsid w:val="00EE1692"/>
    <w:rsid w:val="00EE28CF"/>
    <w:rsid w:val="00EE4A6C"/>
    <w:rsid w:val="00EE51FA"/>
    <w:rsid w:val="00EE56C1"/>
    <w:rsid w:val="00EE59C5"/>
    <w:rsid w:val="00EE6807"/>
    <w:rsid w:val="00EF0399"/>
    <w:rsid w:val="00EF0E1E"/>
    <w:rsid w:val="00EF0EB8"/>
    <w:rsid w:val="00EF3610"/>
    <w:rsid w:val="00EF3B86"/>
    <w:rsid w:val="00EF3F5B"/>
    <w:rsid w:val="00F002D5"/>
    <w:rsid w:val="00F0159E"/>
    <w:rsid w:val="00F0212B"/>
    <w:rsid w:val="00F02A37"/>
    <w:rsid w:val="00F02C52"/>
    <w:rsid w:val="00F0557B"/>
    <w:rsid w:val="00F07C7A"/>
    <w:rsid w:val="00F10C48"/>
    <w:rsid w:val="00F11D13"/>
    <w:rsid w:val="00F135C9"/>
    <w:rsid w:val="00F142A7"/>
    <w:rsid w:val="00F15ABF"/>
    <w:rsid w:val="00F169C4"/>
    <w:rsid w:val="00F2018B"/>
    <w:rsid w:val="00F204E3"/>
    <w:rsid w:val="00F21190"/>
    <w:rsid w:val="00F21782"/>
    <w:rsid w:val="00F23987"/>
    <w:rsid w:val="00F23F54"/>
    <w:rsid w:val="00F243FA"/>
    <w:rsid w:val="00F246BD"/>
    <w:rsid w:val="00F26415"/>
    <w:rsid w:val="00F269A8"/>
    <w:rsid w:val="00F26EC2"/>
    <w:rsid w:val="00F303E8"/>
    <w:rsid w:val="00F31A67"/>
    <w:rsid w:val="00F31F55"/>
    <w:rsid w:val="00F321B2"/>
    <w:rsid w:val="00F32E72"/>
    <w:rsid w:val="00F3369C"/>
    <w:rsid w:val="00F33A2D"/>
    <w:rsid w:val="00F34E39"/>
    <w:rsid w:val="00F35DF1"/>
    <w:rsid w:val="00F374CB"/>
    <w:rsid w:val="00F37F26"/>
    <w:rsid w:val="00F41CF0"/>
    <w:rsid w:val="00F42F34"/>
    <w:rsid w:val="00F4316A"/>
    <w:rsid w:val="00F4703D"/>
    <w:rsid w:val="00F50047"/>
    <w:rsid w:val="00F5136D"/>
    <w:rsid w:val="00F5171B"/>
    <w:rsid w:val="00F536A5"/>
    <w:rsid w:val="00F542B6"/>
    <w:rsid w:val="00F5619A"/>
    <w:rsid w:val="00F57758"/>
    <w:rsid w:val="00F606B7"/>
    <w:rsid w:val="00F60E90"/>
    <w:rsid w:val="00F612E4"/>
    <w:rsid w:val="00F61D5A"/>
    <w:rsid w:val="00F61DDB"/>
    <w:rsid w:val="00F621C2"/>
    <w:rsid w:val="00F63AAA"/>
    <w:rsid w:val="00F65F7B"/>
    <w:rsid w:val="00F6691B"/>
    <w:rsid w:val="00F66F4C"/>
    <w:rsid w:val="00F71CFA"/>
    <w:rsid w:val="00F72FB9"/>
    <w:rsid w:val="00F751AA"/>
    <w:rsid w:val="00F75461"/>
    <w:rsid w:val="00F7601C"/>
    <w:rsid w:val="00F76472"/>
    <w:rsid w:val="00F7697D"/>
    <w:rsid w:val="00F83111"/>
    <w:rsid w:val="00F84941"/>
    <w:rsid w:val="00F854A9"/>
    <w:rsid w:val="00F85F48"/>
    <w:rsid w:val="00F864C8"/>
    <w:rsid w:val="00F90597"/>
    <w:rsid w:val="00F919A0"/>
    <w:rsid w:val="00F91BC6"/>
    <w:rsid w:val="00F91C48"/>
    <w:rsid w:val="00F921C7"/>
    <w:rsid w:val="00F939D3"/>
    <w:rsid w:val="00F943C1"/>
    <w:rsid w:val="00F9443B"/>
    <w:rsid w:val="00F949B9"/>
    <w:rsid w:val="00F94B68"/>
    <w:rsid w:val="00FA10F8"/>
    <w:rsid w:val="00FA1B52"/>
    <w:rsid w:val="00FA3A9B"/>
    <w:rsid w:val="00FA3E15"/>
    <w:rsid w:val="00FA46D2"/>
    <w:rsid w:val="00FA5C15"/>
    <w:rsid w:val="00FB1D41"/>
    <w:rsid w:val="00FB1D55"/>
    <w:rsid w:val="00FB36B6"/>
    <w:rsid w:val="00FB58DD"/>
    <w:rsid w:val="00FB6075"/>
    <w:rsid w:val="00FB6D67"/>
    <w:rsid w:val="00FB6FD3"/>
    <w:rsid w:val="00FB7207"/>
    <w:rsid w:val="00FB7447"/>
    <w:rsid w:val="00FC01C9"/>
    <w:rsid w:val="00FC44AA"/>
    <w:rsid w:val="00FC4ABC"/>
    <w:rsid w:val="00FC5376"/>
    <w:rsid w:val="00FC5F5C"/>
    <w:rsid w:val="00FC7048"/>
    <w:rsid w:val="00FD04ED"/>
    <w:rsid w:val="00FD223F"/>
    <w:rsid w:val="00FD2EF4"/>
    <w:rsid w:val="00FD3416"/>
    <w:rsid w:val="00FD3DCE"/>
    <w:rsid w:val="00FD4612"/>
    <w:rsid w:val="00FD65C8"/>
    <w:rsid w:val="00FD67C4"/>
    <w:rsid w:val="00FD703D"/>
    <w:rsid w:val="00FD7FA7"/>
    <w:rsid w:val="00FE042C"/>
    <w:rsid w:val="00FE0BD3"/>
    <w:rsid w:val="00FE0E37"/>
    <w:rsid w:val="00FE15B2"/>
    <w:rsid w:val="00FE1A72"/>
    <w:rsid w:val="00FE25A6"/>
    <w:rsid w:val="00FE29ED"/>
    <w:rsid w:val="00FE4F60"/>
    <w:rsid w:val="00FE5486"/>
    <w:rsid w:val="00FE65B5"/>
    <w:rsid w:val="00FE6871"/>
    <w:rsid w:val="00FE69EF"/>
    <w:rsid w:val="00FE6A34"/>
    <w:rsid w:val="00FF0513"/>
    <w:rsid w:val="00FF1B66"/>
    <w:rsid w:val="00FF539A"/>
    <w:rsid w:val="00FF60B3"/>
    <w:rsid w:val="00FF60E3"/>
    <w:rsid w:val="00FF738A"/>
    <w:rsid w:val="00FF750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3CE74921"/>
  <w15:docId w15:val="{E56338F7-2207-429E-8145-BA9F89B21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ook Antiqua" w:eastAsia="Times New Roman" w:hAnsi="Book Antiqua" w:cs="Times New Roman"/>
        <w:sz w:val="22"/>
        <w:szCs w:val="22"/>
        <w:lang w:val="en-AU" w:eastAsia="en-AU" w:bidi="ar-SA"/>
      </w:rPr>
    </w:rPrDefault>
    <w:pPrDefault>
      <w:pPr>
        <w:spacing w:before="120" w:after="120"/>
        <w:ind w:left="284"/>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qFormat="1"/>
    <w:lsdException w:name="index heading" w:semiHidden="1" w:unhideWhenUsed="1"/>
    <w:lsdException w:name="caption" w:semiHidden="1" w:uiPriority="99"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21692"/>
    <w:pPr>
      <w:ind w:left="0"/>
    </w:pPr>
    <w:rPr>
      <w:rFonts w:ascii="Arial" w:hAnsi="Arial"/>
      <w:szCs w:val="20"/>
      <w:lang w:eastAsia="en-US"/>
    </w:rPr>
  </w:style>
  <w:style w:type="paragraph" w:styleId="Heading1">
    <w:name w:val="heading 1"/>
    <w:basedOn w:val="Normal"/>
    <w:next w:val="Normal"/>
    <w:link w:val="Heading1Char"/>
    <w:unhideWhenUsed/>
    <w:qFormat/>
    <w:rsid w:val="0000434F"/>
    <w:pPr>
      <w:keepNext/>
      <w:pageBreakBefore/>
      <w:numPr>
        <w:numId w:val="22"/>
      </w:numPr>
      <w:spacing w:before="240" w:after="60"/>
      <w:outlineLvl w:val="0"/>
    </w:pPr>
    <w:rPr>
      <w:b/>
      <w:kern w:val="32"/>
      <w:sz w:val="36"/>
      <w:szCs w:val="36"/>
    </w:rPr>
  </w:style>
  <w:style w:type="paragraph" w:styleId="Heading2">
    <w:name w:val="heading 2"/>
    <w:basedOn w:val="Normal"/>
    <w:next w:val="Normal"/>
    <w:link w:val="Heading2Char"/>
    <w:unhideWhenUsed/>
    <w:qFormat/>
    <w:rsid w:val="00A764A2"/>
    <w:pPr>
      <w:keepNext/>
      <w:numPr>
        <w:ilvl w:val="1"/>
        <w:numId w:val="22"/>
      </w:numPr>
      <w:spacing w:before="360"/>
      <w:ind w:left="578" w:hanging="578"/>
      <w:outlineLvl w:val="1"/>
    </w:pPr>
    <w:rPr>
      <w:b/>
      <w:noProof/>
      <w:sz w:val="32"/>
      <w:szCs w:val="32"/>
    </w:rPr>
  </w:style>
  <w:style w:type="paragraph" w:styleId="Heading3">
    <w:name w:val="heading 3"/>
    <w:basedOn w:val="Normal"/>
    <w:next w:val="Normal"/>
    <w:link w:val="Heading3Char"/>
    <w:unhideWhenUsed/>
    <w:qFormat/>
    <w:rsid w:val="0000434F"/>
    <w:pPr>
      <w:keepNext/>
      <w:spacing w:before="240" w:after="60"/>
      <w:outlineLvl w:val="2"/>
    </w:pPr>
    <w:rPr>
      <w:b/>
      <w:sz w:val="24"/>
      <w:szCs w:val="28"/>
    </w:rPr>
  </w:style>
  <w:style w:type="paragraph" w:styleId="Heading4">
    <w:name w:val="heading 4"/>
    <w:basedOn w:val="Normal"/>
    <w:next w:val="Normal"/>
    <w:link w:val="Heading4Char"/>
    <w:unhideWhenUsed/>
    <w:qFormat/>
    <w:rsid w:val="009921CB"/>
    <w:pPr>
      <w:keepNext/>
      <w:spacing w:before="240" w:after="60"/>
      <w:outlineLvl w:val="3"/>
    </w:pPr>
    <w:rPr>
      <w:rFonts w:eastAsiaTheme="minorHAnsi"/>
      <w:i/>
      <w:lang w:val="en-GB"/>
    </w:rPr>
  </w:style>
  <w:style w:type="paragraph" w:styleId="Heading5">
    <w:name w:val="heading 5"/>
    <w:basedOn w:val="Normal"/>
    <w:next w:val="Normal"/>
    <w:link w:val="Heading5Char"/>
    <w:uiPriority w:val="9"/>
    <w:unhideWhenUsed/>
    <w:qFormat/>
    <w:rsid w:val="007C339B"/>
    <w:pPr>
      <w:keepNext/>
      <w:keepLines/>
      <w:numPr>
        <w:ilvl w:val="4"/>
        <w:numId w:val="2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7C339B"/>
    <w:pPr>
      <w:keepNext/>
      <w:keepLines/>
      <w:numPr>
        <w:ilvl w:val="5"/>
        <w:numId w:val="2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locked/>
    <w:rsid w:val="007C339B"/>
    <w:pPr>
      <w:keepNext/>
      <w:keepLines/>
      <w:numPr>
        <w:ilvl w:val="6"/>
        <w:numId w:val="2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locked/>
    <w:rsid w:val="007C339B"/>
    <w:pPr>
      <w:keepNext/>
      <w:keepLines/>
      <w:numPr>
        <w:ilvl w:val="7"/>
        <w:numId w:val="22"/>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semiHidden/>
    <w:unhideWhenUsed/>
    <w:qFormat/>
    <w:locked/>
    <w:rsid w:val="007C339B"/>
    <w:pPr>
      <w:keepNext/>
      <w:keepLines/>
      <w:numPr>
        <w:ilvl w:val="8"/>
        <w:numId w:val="22"/>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IHWbodytext">
    <w:name w:val="AIHW body text"/>
    <w:basedOn w:val="Normal"/>
    <w:link w:val="AIHWbodytextChar"/>
    <w:qFormat/>
    <w:rsid w:val="004E20AE"/>
  </w:style>
  <w:style w:type="paragraph" w:customStyle="1" w:styleId="Bullet1">
    <w:name w:val="Bullet 1"/>
    <w:basedOn w:val="AIHWbodytext"/>
    <w:uiPriority w:val="2"/>
    <w:qFormat/>
    <w:rsid w:val="00E34601"/>
    <w:pPr>
      <w:numPr>
        <w:numId w:val="15"/>
      </w:numPr>
    </w:pPr>
  </w:style>
  <w:style w:type="paragraph" w:customStyle="1" w:styleId="Bullet2">
    <w:name w:val="Bullet 2"/>
    <w:basedOn w:val="Bullet1"/>
    <w:uiPriority w:val="2"/>
    <w:qFormat/>
    <w:rsid w:val="00D51085"/>
    <w:pPr>
      <w:numPr>
        <w:numId w:val="1"/>
      </w:numPr>
    </w:pPr>
  </w:style>
  <w:style w:type="character" w:styleId="PageNumber">
    <w:name w:val="page number"/>
    <w:basedOn w:val="DefaultParagraphFont"/>
    <w:semiHidden/>
    <w:unhideWhenUsed/>
    <w:rsid w:val="007C339B"/>
  </w:style>
  <w:style w:type="paragraph" w:customStyle="1" w:styleId="BoxHeading2">
    <w:name w:val="Box: Heading 2"/>
    <w:basedOn w:val="BoxText"/>
    <w:next w:val="BoxText"/>
    <w:uiPriority w:val="3"/>
    <w:qFormat/>
    <w:rsid w:val="00617EA0"/>
    <w:pPr>
      <w:spacing w:before="240"/>
      <w:ind w:left="0" w:right="0"/>
    </w:pPr>
    <w:rPr>
      <w:sz w:val="24"/>
      <w:szCs w:val="28"/>
    </w:rPr>
  </w:style>
  <w:style w:type="table" w:customStyle="1" w:styleId="AIHWTable">
    <w:name w:val="AIHW Table"/>
    <w:basedOn w:val="TableNormal"/>
    <w:rsid w:val="000F4B5D"/>
    <w:pPr>
      <w:tabs>
        <w:tab w:val="left" w:pos="198"/>
      </w:tabs>
      <w:spacing w:after="60" w:line="200" w:lineRule="atLeast"/>
      <w:jc w:val="right"/>
    </w:pPr>
    <w:rPr>
      <w:rFonts w:ascii="Arial" w:hAnsi="Arial"/>
      <w:color w:val="000000"/>
      <w:sz w:val="16"/>
    </w:rPr>
    <w:tblPr>
      <w:tblBorders>
        <w:top w:val="single" w:sz="4" w:space="0" w:color="000000"/>
        <w:bottom w:val="single" w:sz="4" w:space="0" w:color="000000"/>
      </w:tblBorders>
      <w:tblCellMar>
        <w:left w:w="85" w:type="dxa"/>
        <w:right w:w="85" w:type="dxa"/>
      </w:tblCellMar>
    </w:tblPr>
    <w:tcPr>
      <w:shd w:val="clear" w:color="auto" w:fill="auto"/>
      <w:vAlign w:val="bottom"/>
    </w:tcPr>
    <w:tblStylePr w:type="firstRow">
      <w:rPr>
        <w:rFonts w:ascii="Arial" w:hAnsi="Arial"/>
        <w:b/>
        <w:i w:val="0"/>
        <w:caps w:val="0"/>
        <w:smallCaps w:val="0"/>
        <w:strike w:val="0"/>
        <w:dstrike w:val="0"/>
        <w:vanish w:val="0"/>
        <w:color w:val="000000"/>
        <w:sz w:val="16"/>
        <w14:shadow w14:blurRad="0" w14:dist="0" w14:dir="0" w14:sx="0" w14:sy="0" w14:kx="0" w14:ky="0" w14:algn="none">
          <w14:srgbClr w14:val="000000"/>
        </w14:shadow>
        <w14:textOutline w14:w="0" w14:cap="rnd" w14:cmpd="sng" w14:algn="ctr">
          <w14:noFill/>
          <w14:prstDash w14:val="solid"/>
          <w14:bevel/>
        </w14:textOutline>
      </w:rPr>
      <w:tblPr/>
      <w:tcPr>
        <w:tcBorders>
          <w:top w:val="single" w:sz="4" w:space="0" w:color="000000"/>
          <w:left w:val="nil"/>
          <w:bottom w:val="single" w:sz="4" w:space="0" w:color="000000"/>
          <w:right w:val="nil"/>
          <w:insideH w:val="nil"/>
          <w:insideV w:val="nil"/>
          <w:tl2br w:val="nil"/>
          <w:tr2bl w:val="nil"/>
        </w:tcBorders>
      </w:tcPr>
    </w:tblStylePr>
    <w:tblStylePr w:type="firstCol">
      <w:pPr>
        <w:wordWrap/>
        <w:jc w:val="left"/>
      </w:pPr>
    </w:tblStylePr>
  </w:style>
  <w:style w:type="paragraph" w:customStyle="1" w:styleId="TableText">
    <w:name w:val="Table: Text"/>
    <w:basedOn w:val="AIHWbodytext"/>
    <w:link w:val="TableTextChar"/>
    <w:uiPriority w:val="6"/>
    <w:rsid w:val="005C5070"/>
    <w:pPr>
      <w:keepLines/>
      <w:tabs>
        <w:tab w:val="left" w:pos="198"/>
      </w:tabs>
      <w:spacing w:before="60" w:after="60" w:line="200" w:lineRule="atLeast"/>
    </w:pPr>
    <w:rPr>
      <w:sz w:val="16"/>
    </w:rPr>
  </w:style>
  <w:style w:type="paragraph" w:customStyle="1" w:styleId="01Title">
    <w:name w:val="01 Title"/>
    <w:basedOn w:val="AIHWbodytext"/>
    <w:next w:val="05Date"/>
    <w:uiPriority w:val="8"/>
    <w:rsid w:val="00A51635"/>
    <w:pPr>
      <w:spacing w:before="1200" w:after="600" w:line="600" w:lineRule="atLeast"/>
      <w:jc w:val="center"/>
    </w:pPr>
    <w:rPr>
      <w:b/>
      <w:sz w:val="48"/>
    </w:rPr>
  </w:style>
  <w:style w:type="paragraph" w:customStyle="1" w:styleId="02Subtitle">
    <w:name w:val="02 Subtitle"/>
    <w:basedOn w:val="01Title"/>
    <w:next w:val="05Date"/>
    <w:uiPriority w:val="8"/>
    <w:rsid w:val="00BB0645"/>
    <w:pPr>
      <w:spacing w:before="120" w:after="1680" w:line="480" w:lineRule="atLeast"/>
    </w:pPr>
    <w:rPr>
      <w:sz w:val="36"/>
    </w:rPr>
  </w:style>
  <w:style w:type="paragraph" w:customStyle="1" w:styleId="03Series">
    <w:name w:val="03 Series"/>
    <w:basedOn w:val="02Subtitle"/>
    <w:next w:val="04Seriesnumber"/>
    <w:uiPriority w:val="8"/>
    <w:rsid w:val="00AD18D2"/>
    <w:pPr>
      <w:pageBreakBefore/>
      <w:spacing w:before="1440" w:after="80" w:line="260" w:lineRule="atLeast"/>
    </w:pPr>
    <w:rPr>
      <w:b w:val="0"/>
      <w:caps/>
      <w:sz w:val="22"/>
    </w:rPr>
  </w:style>
  <w:style w:type="paragraph" w:customStyle="1" w:styleId="04Seriesnumber">
    <w:name w:val="04 Series number"/>
    <w:basedOn w:val="03Series"/>
    <w:next w:val="03Series"/>
    <w:uiPriority w:val="8"/>
    <w:rsid w:val="00AD18D2"/>
    <w:pPr>
      <w:pageBreakBefore w:val="0"/>
      <w:spacing w:before="120" w:after="360"/>
    </w:pPr>
    <w:rPr>
      <w:caps w:val="0"/>
    </w:rPr>
  </w:style>
  <w:style w:type="paragraph" w:customStyle="1" w:styleId="05Date">
    <w:name w:val="05 Date"/>
    <w:basedOn w:val="02Subtitle"/>
    <w:next w:val="06Publisher"/>
    <w:uiPriority w:val="8"/>
    <w:rsid w:val="0088346D"/>
    <w:pPr>
      <w:spacing w:before="0" w:line="360" w:lineRule="atLeast"/>
    </w:pPr>
    <w:rPr>
      <w:sz w:val="24"/>
    </w:rPr>
  </w:style>
  <w:style w:type="paragraph" w:customStyle="1" w:styleId="06Publisher">
    <w:name w:val="06 Publisher"/>
    <w:basedOn w:val="05Date"/>
    <w:next w:val="07Catno"/>
    <w:uiPriority w:val="8"/>
    <w:rsid w:val="0096503C"/>
    <w:pPr>
      <w:spacing w:before="60" w:after="40" w:line="260" w:lineRule="atLeast"/>
    </w:pPr>
    <w:rPr>
      <w:b w:val="0"/>
      <w:sz w:val="22"/>
    </w:rPr>
  </w:style>
  <w:style w:type="paragraph" w:customStyle="1" w:styleId="07Catno">
    <w:name w:val="07 Cat. no."/>
    <w:basedOn w:val="06Publisher"/>
    <w:next w:val="09Versotitlepagetext"/>
    <w:uiPriority w:val="8"/>
    <w:rsid w:val="0096503C"/>
    <w:pPr>
      <w:spacing w:before="120" w:line="200" w:lineRule="atLeast"/>
    </w:pPr>
    <w:rPr>
      <w:sz w:val="16"/>
    </w:rPr>
  </w:style>
  <w:style w:type="paragraph" w:customStyle="1" w:styleId="08Versotitlepageheading">
    <w:name w:val="08 Verso title page heading"/>
    <w:basedOn w:val="06Publisher"/>
    <w:next w:val="09Versotitlepagetext"/>
    <w:uiPriority w:val="8"/>
    <w:rsid w:val="0088346D"/>
    <w:pPr>
      <w:spacing w:before="400" w:after="120" w:line="240" w:lineRule="atLeast"/>
      <w:jc w:val="left"/>
    </w:pPr>
    <w:rPr>
      <w:b/>
      <w:sz w:val="20"/>
    </w:rPr>
  </w:style>
  <w:style w:type="paragraph" w:customStyle="1" w:styleId="09Versotitlepagetext">
    <w:name w:val="09 Verso title page text"/>
    <w:basedOn w:val="08Versotitlepageheading"/>
    <w:uiPriority w:val="8"/>
    <w:rsid w:val="0088346D"/>
    <w:pPr>
      <w:spacing w:before="40" w:after="40"/>
    </w:pPr>
    <w:rPr>
      <w:b w:val="0"/>
    </w:rPr>
  </w:style>
  <w:style w:type="paragraph" w:customStyle="1" w:styleId="BoxText">
    <w:name w:val="Box: Text"/>
    <w:basedOn w:val="Normal"/>
    <w:next w:val="Normal"/>
    <w:link w:val="BoxTextChar"/>
    <w:uiPriority w:val="3"/>
    <w:qFormat/>
    <w:rsid w:val="000B1264"/>
    <w:pPr>
      <w:tabs>
        <w:tab w:val="left" w:pos="397"/>
      </w:tabs>
      <w:ind w:left="255" w:right="255"/>
    </w:pPr>
  </w:style>
  <w:style w:type="paragraph" w:customStyle="1" w:styleId="BoxBullet1">
    <w:name w:val="Box: Bullet 1"/>
    <w:basedOn w:val="BoxText"/>
    <w:uiPriority w:val="3"/>
    <w:qFormat/>
    <w:rsid w:val="00EA6343"/>
    <w:pPr>
      <w:numPr>
        <w:numId w:val="9"/>
      </w:numPr>
      <w:tabs>
        <w:tab w:val="clear" w:pos="397"/>
      </w:tabs>
    </w:pPr>
  </w:style>
  <w:style w:type="paragraph" w:customStyle="1" w:styleId="BoxHeading1">
    <w:name w:val="Box: Heading 1"/>
    <w:basedOn w:val="BoxText"/>
    <w:next w:val="BoxText"/>
    <w:uiPriority w:val="3"/>
    <w:qFormat/>
    <w:rsid w:val="00617EA0"/>
    <w:pPr>
      <w:keepNext/>
      <w:keepLines/>
      <w:tabs>
        <w:tab w:val="clear" w:pos="397"/>
      </w:tabs>
      <w:spacing w:before="240"/>
      <w:ind w:left="0" w:right="0"/>
    </w:pPr>
    <w:rPr>
      <w:b/>
      <w:bCs/>
      <w:color w:val="FFFFFF" w:themeColor="background1"/>
      <w:sz w:val="24"/>
      <w:szCs w:val="36"/>
    </w:rPr>
  </w:style>
  <w:style w:type="paragraph" w:customStyle="1" w:styleId="FigureCaption">
    <w:name w:val="Figure: Caption"/>
    <w:basedOn w:val="TableCaption"/>
    <w:next w:val="AIHWbodytext"/>
    <w:link w:val="FigureCaptionChar"/>
    <w:uiPriority w:val="5"/>
    <w:rsid w:val="005E65E8"/>
    <w:pPr>
      <w:pBdr>
        <w:top w:val="single" w:sz="4" w:space="4" w:color="auto"/>
        <w:left w:val="single" w:sz="4" w:space="4" w:color="auto"/>
        <w:bottom w:val="single" w:sz="4" w:space="4" w:color="auto"/>
        <w:right w:val="single" w:sz="4" w:space="4" w:color="auto"/>
      </w:pBdr>
      <w:spacing w:before="120"/>
    </w:pPr>
  </w:style>
  <w:style w:type="paragraph" w:customStyle="1" w:styleId="FigureSourcefootnotes">
    <w:name w:val="Figure: Source &amp; footnotes"/>
    <w:basedOn w:val="TableSourcefootnotes"/>
    <w:next w:val="FigureCaption"/>
    <w:uiPriority w:val="5"/>
    <w:qFormat/>
    <w:rsid w:val="00601134"/>
    <w:pPr>
      <w:pBdr>
        <w:top w:val="single" w:sz="4" w:space="4" w:color="auto"/>
        <w:left w:val="single" w:sz="4" w:space="4" w:color="auto"/>
        <w:bottom w:val="single" w:sz="4" w:space="4" w:color="auto"/>
        <w:right w:val="single" w:sz="4" w:space="4" w:color="auto"/>
      </w:pBdr>
    </w:pPr>
  </w:style>
  <w:style w:type="character" w:styleId="FootnoteReference">
    <w:name w:val="footnote reference"/>
    <w:basedOn w:val="DefaultParagraphFont"/>
    <w:uiPriority w:val="99"/>
    <w:unhideWhenUsed/>
    <w:rsid w:val="007C339B"/>
    <w:rPr>
      <w:vertAlign w:val="superscript"/>
    </w:rPr>
  </w:style>
  <w:style w:type="paragraph" w:styleId="FootnoteText">
    <w:name w:val="footnote text"/>
    <w:basedOn w:val="Normal"/>
    <w:link w:val="FootnoteTextChar"/>
    <w:rsid w:val="00DC3131"/>
    <w:pPr>
      <w:ind w:left="284" w:hanging="284"/>
    </w:pPr>
    <w:rPr>
      <w:sz w:val="18"/>
      <w:szCs w:val="18"/>
      <w:lang w:val="en-US"/>
    </w:rPr>
  </w:style>
  <w:style w:type="paragraph" w:customStyle="1" w:styleId="IndentedQuotes">
    <w:name w:val="Indented: Quotes"/>
    <w:basedOn w:val="AIHWbodytext"/>
    <w:next w:val="AIHWbodytext"/>
    <w:uiPriority w:val="4"/>
    <w:qFormat/>
    <w:rsid w:val="002B4D2D"/>
    <w:pPr>
      <w:spacing w:before="40"/>
      <w:ind w:left="397" w:right="397"/>
    </w:pPr>
  </w:style>
  <w:style w:type="paragraph" w:customStyle="1" w:styleId="TableBullet1">
    <w:name w:val="Table: Bullet 1"/>
    <w:basedOn w:val="TableText"/>
    <w:uiPriority w:val="6"/>
    <w:rsid w:val="005A73FF"/>
    <w:pPr>
      <w:numPr>
        <w:numId w:val="11"/>
      </w:numPr>
      <w:tabs>
        <w:tab w:val="clear" w:pos="198"/>
        <w:tab w:val="left" w:pos="0"/>
        <w:tab w:val="left" w:pos="284"/>
      </w:tabs>
      <w:spacing w:before="0"/>
      <w:ind w:left="828" w:hanging="828"/>
    </w:pPr>
  </w:style>
  <w:style w:type="paragraph" w:customStyle="1" w:styleId="TableLetteredfootnotes">
    <w:name w:val="Table: Lettered footnotes"/>
    <w:basedOn w:val="TableSourcefootnotes"/>
    <w:link w:val="TableLetteredfootnotesChar"/>
    <w:rsid w:val="005550C6"/>
    <w:pPr>
      <w:numPr>
        <w:numId w:val="12"/>
      </w:numPr>
      <w:ind w:left="284" w:hanging="284"/>
    </w:pPr>
  </w:style>
  <w:style w:type="paragraph" w:customStyle="1" w:styleId="TableNotesnumbered">
    <w:name w:val="Table: Notes numbered"/>
    <w:basedOn w:val="TableSourcefootnotes"/>
    <w:rsid w:val="005550C6"/>
    <w:pPr>
      <w:numPr>
        <w:numId w:val="13"/>
      </w:numPr>
      <w:ind w:left="284" w:hanging="284"/>
    </w:pPr>
  </w:style>
  <w:style w:type="paragraph" w:customStyle="1" w:styleId="TableSubtotal">
    <w:name w:val="Table: Subtotal"/>
    <w:basedOn w:val="TableText"/>
    <w:next w:val="TableText"/>
    <w:uiPriority w:val="6"/>
    <w:rsid w:val="004734FE"/>
    <w:rPr>
      <w:i/>
    </w:rPr>
  </w:style>
  <w:style w:type="paragraph" w:customStyle="1" w:styleId="TableTextindented">
    <w:name w:val="Table: Text indented"/>
    <w:basedOn w:val="TableText"/>
    <w:uiPriority w:val="6"/>
    <w:rsid w:val="004734FE"/>
    <w:pPr>
      <w:ind w:left="198"/>
    </w:pPr>
  </w:style>
  <w:style w:type="paragraph" w:customStyle="1" w:styleId="Tablecontinued">
    <w:name w:val="Table: (continued)"/>
    <w:basedOn w:val="AIHWbodytext"/>
    <w:next w:val="TableCaption"/>
    <w:uiPriority w:val="6"/>
    <w:rsid w:val="004734FE"/>
    <w:pPr>
      <w:spacing w:before="40" w:after="0" w:line="220" w:lineRule="atLeast"/>
      <w:jc w:val="right"/>
    </w:pPr>
    <w:rPr>
      <w:i/>
      <w:sz w:val="18"/>
    </w:rPr>
  </w:style>
  <w:style w:type="paragraph" w:customStyle="1" w:styleId="TableCaption">
    <w:name w:val="Table: Caption"/>
    <w:basedOn w:val="AIHWbodytext"/>
    <w:next w:val="TableHeadingtotal"/>
    <w:link w:val="TableCaptionChar"/>
    <w:uiPriority w:val="5"/>
    <w:qFormat/>
    <w:rsid w:val="008C1A68"/>
    <w:pPr>
      <w:keepNext/>
      <w:keepLines/>
      <w:spacing w:before="360" w:after="60" w:line="240" w:lineRule="atLeast"/>
    </w:pPr>
    <w:rPr>
      <w:b/>
      <w:sz w:val="20"/>
    </w:rPr>
  </w:style>
  <w:style w:type="paragraph" w:styleId="TOC1">
    <w:name w:val="toc 1"/>
    <w:basedOn w:val="Normal"/>
    <w:next w:val="Normal"/>
    <w:autoRedefine/>
    <w:uiPriority w:val="39"/>
    <w:unhideWhenUsed/>
    <w:rsid w:val="007C339B"/>
    <w:pPr>
      <w:tabs>
        <w:tab w:val="right" w:pos="9026"/>
      </w:tabs>
      <w:spacing w:after="100"/>
      <w:ind w:left="426" w:hanging="426"/>
    </w:pPr>
    <w:rPr>
      <w:noProof/>
    </w:rPr>
  </w:style>
  <w:style w:type="paragraph" w:styleId="TOC2">
    <w:name w:val="toc 2"/>
    <w:basedOn w:val="Normal"/>
    <w:next w:val="Normal"/>
    <w:autoRedefine/>
    <w:uiPriority w:val="39"/>
    <w:unhideWhenUsed/>
    <w:rsid w:val="007C339B"/>
    <w:pPr>
      <w:tabs>
        <w:tab w:val="left" w:pos="851"/>
        <w:tab w:val="right" w:leader="dot" w:pos="9016"/>
      </w:tabs>
      <w:spacing w:after="100"/>
      <w:ind w:left="851" w:hanging="425"/>
    </w:pPr>
  </w:style>
  <w:style w:type="paragraph" w:styleId="TOC3">
    <w:name w:val="toc 3"/>
    <w:basedOn w:val="Normal"/>
    <w:next w:val="Normal"/>
    <w:autoRedefine/>
    <w:uiPriority w:val="39"/>
    <w:unhideWhenUsed/>
    <w:rsid w:val="007C339B"/>
    <w:pPr>
      <w:spacing w:after="100"/>
      <w:ind w:left="440"/>
    </w:pPr>
  </w:style>
  <w:style w:type="paragraph" w:customStyle="1" w:styleId="TableSourcefootnotes">
    <w:name w:val="Table: Source &amp; footnotes"/>
    <w:basedOn w:val="AIHWbodytext"/>
    <w:next w:val="AIHWbodytext"/>
    <w:link w:val="TableSourcefootnotesChar"/>
    <w:uiPriority w:val="5"/>
    <w:qFormat/>
    <w:rsid w:val="00FF1B66"/>
    <w:pPr>
      <w:keepLines/>
      <w:spacing w:after="0" w:line="180" w:lineRule="atLeast"/>
    </w:pPr>
    <w:rPr>
      <w:sz w:val="14"/>
    </w:rPr>
  </w:style>
  <w:style w:type="numbering" w:styleId="111111">
    <w:name w:val="Outline List 2"/>
    <w:basedOn w:val="NoList"/>
    <w:semiHidden/>
    <w:rsid w:val="003B637B"/>
    <w:pPr>
      <w:numPr>
        <w:numId w:val="2"/>
      </w:numPr>
    </w:pPr>
  </w:style>
  <w:style w:type="numbering" w:styleId="1ai">
    <w:name w:val="Outline List 1"/>
    <w:basedOn w:val="NoList"/>
    <w:semiHidden/>
    <w:rsid w:val="003B637B"/>
    <w:pPr>
      <w:numPr>
        <w:numId w:val="3"/>
      </w:numPr>
    </w:pPr>
  </w:style>
  <w:style w:type="numbering" w:styleId="ArticleSection">
    <w:name w:val="Outline List 3"/>
    <w:basedOn w:val="NoList"/>
    <w:semiHidden/>
    <w:rsid w:val="003B637B"/>
    <w:pPr>
      <w:numPr>
        <w:numId w:val="4"/>
      </w:numPr>
    </w:pPr>
  </w:style>
  <w:style w:type="paragraph" w:styleId="BlockText">
    <w:name w:val="Block Text"/>
    <w:basedOn w:val="Normal"/>
    <w:semiHidden/>
    <w:rsid w:val="003B637B"/>
    <w:pPr>
      <w:ind w:left="1440" w:right="1440"/>
    </w:pPr>
  </w:style>
  <w:style w:type="paragraph" w:styleId="BodyText">
    <w:name w:val="Body Text"/>
    <w:basedOn w:val="Normal"/>
    <w:link w:val="BodyTextChar"/>
    <w:rsid w:val="007C339B"/>
    <w:pPr>
      <w:ind w:left="851"/>
    </w:pPr>
    <w:rPr>
      <w:rFonts w:eastAsia="Cambria" w:cs="Arial"/>
      <w:szCs w:val="22"/>
    </w:rPr>
  </w:style>
  <w:style w:type="paragraph" w:styleId="BodyText2">
    <w:name w:val="Body Text 2"/>
    <w:basedOn w:val="Normal"/>
    <w:semiHidden/>
    <w:rsid w:val="003B637B"/>
    <w:pPr>
      <w:spacing w:line="480" w:lineRule="auto"/>
    </w:pPr>
  </w:style>
  <w:style w:type="paragraph" w:styleId="BodyText3">
    <w:name w:val="Body Text 3"/>
    <w:basedOn w:val="Normal"/>
    <w:semiHidden/>
    <w:rsid w:val="003B637B"/>
    <w:rPr>
      <w:sz w:val="16"/>
      <w:szCs w:val="16"/>
    </w:rPr>
  </w:style>
  <w:style w:type="paragraph" w:styleId="BodyTextFirstIndent">
    <w:name w:val="Body Text First Indent"/>
    <w:basedOn w:val="BodyText"/>
    <w:semiHidden/>
    <w:rsid w:val="003B637B"/>
    <w:pPr>
      <w:ind w:firstLine="210"/>
    </w:pPr>
  </w:style>
  <w:style w:type="paragraph" w:styleId="BodyTextIndent">
    <w:name w:val="Body Text Indent"/>
    <w:basedOn w:val="Normal"/>
    <w:semiHidden/>
    <w:rsid w:val="003B637B"/>
    <w:pPr>
      <w:ind w:left="283"/>
    </w:pPr>
  </w:style>
  <w:style w:type="paragraph" w:styleId="BodyTextFirstIndent2">
    <w:name w:val="Body Text First Indent 2"/>
    <w:basedOn w:val="BodyTextIndent"/>
    <w:semiHidden/>
    <w:rsid w:val="003B637B"/>
    <w:pPr>
      <w:ind w:firstLine="210"/>
    </w:pPr>
  </w:style>
  <w:style w:type="paragraph" w:styleId="BodyTextIndent2">
    <w:name w:val="Body Text Indent 2"/>
    <w:basedOn w:val="Normal"/>
    <w:semiHidden/>
    <w:rsid w:val="003B637B"/>
    <w:pPr>
      <w:spacing w:line="480" w:lineRule="auto"/>
      <w:ind w:left="283"/>
    </w:pPr>
  </w:style>
  <w:style w:type="paragraph" w:styleId="BodyTextIndent3">
    <w:name w:val="Body Text Indent 3"/>
    <w:basedOn w:val="Normal"/>
    <w:semiHidden/>
    <w:rsid w:val="003B637B"/>
    <w:pPr>
      <w:ind w:left="283"/>
    </w:pPr>
    <w:rPr>
      <w:sz w:val="16"/>
      <w:szCs w:val="16"/>
    </w:rPr>
  </w:style>
  <w:style w:type="paragraph" w:styleId="Closing">
    <w:name w:val="Closing"/>
    <w:basedOn w:val="Normal"/>
    <w:semiHidden/>
    <w:rsid w:val="003B637B"/>
    <w:pPr>
      <w:ind w:left="4252"/>
    </w:pPr>
  </w:style>
  <w:style w:type="paragraph" w:styleId="Date">
    <w:name w:val="Date"/>
    <w:basedOn w:val="Normal"/>
    <w:next w:val="Normal"/>
    <w:semiHidden/>
    <w:rsid w:val="003B637B"/>
  </w:style>
  <w:style w:type="paragraph" w:styleId="E-mailSignature">
    <w:name w:val="E-mail Signature"/>
    <w:basedOn w:val="Normal"/>
    <w:semiHidden/>
    <w:rsid w:val="003B637B"/>
  </w:style>
  <w:style w:type="paragraph" w:customStyle="1" w:styleId="Bullet3">
    <w:name w:val="Bullet 3"/>
    <w:basedOn w:val="Bullet2"/>
    <w:uiPriority w:val="2"/>
    <w:qFormat/>
    <w:rsid w:val="00D51085"/>
    <w:pPr>
      <w:numPr>
        <w:ilvl w:val="1"/>
        <w:numId w:val="10"/>
      </w:numPr>
      <w:tabs>
        <w:tab w:val="clear" w:pos="1440"/>
      </w:tabs>
      <w:ind w:left="1276" w:hanging="425"/>
    </w:pPr>
  </w:style>
  <w:style w:type="paragraph" w:styleId="EnvelopeAddress">
    <w:name w:val="envelope address"/>
    <w:basedOn w:val="Normal"/>
    <w:uiPriority w:val="99"/>
    <w:semiHidden/>
    <w:unhideWhenUsed/>
    <w:rsid w:val="007C339B"/>
    <w:pPr>
      <w:framePr w:w="7920" w:h="1980" w:hRule="exact" w:hSpace="180" w:wrap="auto" w:hAnchor="page" w:xAlign="center" w:yAlign="bottom"/>
      <w:spacing w:before="0" w:after="0"/>
      <w:ind w:left="2880"/>
    </w:pPr>
    <w:rPr>
      <w:rFonts w:eastAsiaTheme="majorEastAsia" w:cstheme="majorBidi"/>
      <w:sz w:val="28"/>
      <w:szCs w:val="24"/>
    </w:rPr>
  </w:style>
  <w:style w:type="paragraph" w:styleId="EnvelopeReturn">
    <w:name w:val="envelope return"/>
    <w:basedOn w:val="Normal"/>
    <w:uiPriority w:val="99"/>
    <w:semiHidden/>
    <w:unhideWhenUsed/>
    <w:rsid w:val="007C339B"/>
    <w:pPr>
      <w:spacing w:before="0" w:after="0"/>
    </w:pPr>
    <w:rPr>
      <w:rFonts w:eastAsiaTheme="majorEastAsia" w:cstheme="majorBidi"/>
      <w:b/>
      <w:color w:val="4F81BD" w:themeColor="accent1"/>
    </w:rPr>
  </w:style>
  <w:style w:type="character" w:styleId="FollowedHyperlink">
    <w:name w:val="FollowedHyperlink"/>
    <w:semiHidden/>
    <w:rsid w:val="003B637B"/>
    <w:rPr>
      <w:color w:val="800080"/>
      <w:u w:val="single"/>
    </w:rPr>
  </w:style>
  <w:style w:type="paragraph" w:styleId="Footer">
    <w:name w:val="footer"/>
    <w:basedOn w:val="Footer-FirstPage"/>
    <w:link w:val="FooterChar"/>
    <w:unhideWhenUsed/>
    <w:qFormat/>
    <w:rsid w:val="00021692"/>
    <w:pPr>
      <w:pBdr>
        <w:top w:val="single" w:sz="4" w:space="6" w:color="C0504D" w:themeColor="accent2"/>
      </w:pBdr>
      <w:tabs>
        <w:tab w:val="right" w:pos="9070"/>
      </w:tabs>
      <w:spacing w:before="120"/>
      <w:jc w:val="left"/>
    </w:pPr>
    <w:rPr>
      <w:color w:val="C0504D" w:themeColor="accent2"/>
    </w:rPr>
  </w:style>
  <w:style w:type="paragraph" w:styleId="Header">
    <w:name w:val="header"/>
    <w:basedOn w:val="Normal"/>
    <w:link w:val="HeaderChar"/>
    <w:uiPriority w:val="99"/>
    <w:unhideWhenUsed/>
    <w:rsid w:val="007C339B"/>
    <w:pPr>
      <w:tabs>
        <w:tab w:val="center" w:pos="4320"/>
        <w:tab w:val="right" w:pos="8640"/>
      </w:tabs>
      <w:spacing w:after="0"/>
    </w:pPr>
  </w:style>
  <w:style w:type="character" w:styleId="HTMLAcronym">
    <w:name w:val="HTML Acronym"/>
    <w:basedOn w:val="DefaultParagraphFont"/>
    <w:semiHidden/>
    <w:rsid w:val="003B637B"/>
  </w:style>
  <w:style w:type="paragraph" w:styleId="HTMLAddress">
    <w:name w:val="HTML Address"/>
    <w:basedOn w:val="Normal"/>
    <w:semiHidden/>
    <w:rsid w:val="003B637B"/>
    <w:rPr>
      <w:i/>
      <w:iCs/>
    </w:rPr>
  </w:style>
  <w:style w:type="character" w:styleId="HTMLCite">
    <w:name w:val="HTML Cite"/>
    <w:semiHidden/>
    <w:rsid w:val="003B637B"/>
    <w:rPr>
      <w:i/>
      <w:iCs/>
    </w:rPr>
  </w:style>
  <w:style w:type="character" w:styleId="HTMLCode">
    <w:name w:val="HTML Code"/>
    <w:semiHidden/>
    <w:rsid w:val="003B637B"/>
    <w:rPr>
      <w:rFonts w:ascii="Courier New" w:hAnsi="Courier New" w:cs="Courier New"/>
      <w:sz w:val="20"/>
      <w:szCs w:val="20"/>
    </w:rPr>
  </w:style>
  <w:style w:type="character" w:styleId="HTMLDefinition">
    <w:name w:val="HTML Definition"/>
    <w:semiHidden/>
    <w:rsid w:val="003B637B"/>
    <w:rPr>
      <w:i/>
      <w:iCs/>
    </w:rPr>
  </w:style>
  <w:style w:type="character" w:styleId="HTMLKeyboard">
    <w:name w:val="HTML Keyboard"/>
    <w:semiHidden/>
    <w:rsid w:val="003B637B"/>
    <w:rPr>
      <w:rFonts w:ascii="Courier New" w:hAnsi="Courier New" w:cs="Courier New"/>
      <w:sz w:val="20"/>
      <w:szCs w:val="20"/>
    </w:rPr>
  </w:style>
  <w:style w:type="paragraph" w:styleId="HTMLPreformatted">
    <w:name w:val="HTML Preformatted"/>
    <w:basedOn w:val="Normal"/>
    <w:semiHidden/>
    <w:rsid w:val="003B637B"/>
    <w:rPr>
      <w:rFonts w:ascii="Courier New" w:hAnsi="Courier New" w:cs="Courier New"/>
      <w:sz w:val="20"/>
    </w:rPr>
  </w:style>
  <w:style w:type="character" w:styleId="HTMLSample">
    <w:name w:val="HTML Sample"/>
    <w:semiHidden/>
    <w:rsid w:val="003B637B"/>
    <w:rPr>
      <w:rFonts w:ascii="Courier New" w:hAnsi="Courier New" w:cs="Courier New"/>
    </w:rPr>
  </w:style>
  <w:style w:type="character" w:styleId="HTMLTypewriter">
    <w:name w:val="HTML Typewriter"/>
    <w:semiHidden/>
    <w:rsid w:val="003B637B"/>
    <w:rPr>
      <w:rFonts w:ascii="Courier New" w:hAnsi="Courier New" w:cs="Courier New"/>
      <w:sz w:val="20"/>
      <w:szCs w:val="20"/>
    </w:rPr>
  </w:style>
  <w:style w:type="character" w:styleId="HTMLVariable">
    <w:name w:val="HTML Variable"/>
    <w:semiHidden/>
    <w:rsid w:val="003B637B"/>
    <w:rPr>
      <w:i/>
      <w:iCs/>
    </w:rPr>
  </w:style>
  <w:style w:type="character" w:styleId="Hyperlink">
    <w:name w:val="Hyperlink"/>
    <w:basedOn w:val="DefaultParagraphFont"/>
    <w:uiPriority w:val="99"/>
    <w:unhideWhenUsed/>
    <w:rsid w:val="007C339B"/>
    <w:rPr>
      <w:color w:val="0000FF" w:themeColor="hyperlink"/>
      <w:u w:val="single"/>
    </w:rPr>
  </w:style>
  <w:style w:type="character" w:styleId="LineNumber">
    <w:name w:val="line number"/>
    <w:basedOn w:val="DefaultParagraphFont"/>
    <w:semiHidden/>
    <w:rsid w:val="003B637B"/>
  </w:style>
  <w:style w:type="paragraph" w:styleId="List">
    <w:name w:val="List"/>
    <w:basedOn w:val="Normal"/>
    <w:semiHidden/>
    <w:rsid w:val="003B637B"/>
    <w:pPr>
      <w:ind w:left="283" w:hanging="283"/>
    </w:pPr>
  </w:style>
  <w:style w:type="paragraph" w:styleId="List2">
    <w:name w:val="List 2"/>
    <w:basedOn w:val="Normal"/>
    <w:semiHidden/>
    <w:rsid w:val="003B637B"/>
    <w:pPr>
      <w:ind w:left="566" w:hanging="283"/>
    </w:pPr>
  </w:style>
  <w:style w:type="paragraph" w:styleId="List3">
    <w:name w:val="List 3"/>
    <w:basedOn w:val="Normal"/>
    <w:semiHidden/>
    <w:rsid w:val="003B637B"/>
    <w:pPr>
      <w:ind w:left="849" w:hanging="283"/>
    </w:pPr>
  </w:style>
  <w:style w:type="paragraph" w:styleId="List4">
    <w:name w:val="List 4"/>
    <w:basedOn w:val="Normal"/>
    <w:semiHidden/>
    <w:rsid w:val="003B637B"/>
    <w:pPr>
      <w:ind w:left="1132" w:hanging="283"/>
    </w:pPr>
  </w:style>
  <w:style w:type="paragraph" w:styleId="List5">
    <w:name w:val="List 5"/>
    <w:basedOn w:val="Normal"/>
    <w:semiHidden/>
    <w:rsid w:val="003B637B"/>
    <w:pPr>
      <w:ind w:left="1415" w:hanging="283"/>
    </w:pPr>
  </w:style>
  <w:style w:type="paragraph" w:styleId="ListBullet">
    <w:name w:val="List Bullet"/>
    <w:basedOn w:val="Normal"/>
    <w:autoRedefine/>
    <w:rsid w:val="007C339B"/>
    <w:pPr>
      <w:numPr>
        <w:numId w:val="19"/>
      </w:numPr>
      <w:tabs>
        <w:tab w:val="left" w:pos="426"/>
      </w:tabs>
    </w:pPr>
    <w:rPr>
      <w:bCs/>
      <w:szCs w:val="18"/>
    </w:rPr>
  </w:style>
  <w:style w:type="paragraph" w:styleId="ListBullet2">
    <w:name w:val="List Bullet 2"/>
    <w:basedOn w:val="ListBullet3"/>
    <w:autoRedefine/>
    <w:rsid w:val="007C339B"/>
    <w:pPr>
      <w:tabs>
        <w:tab w:val="clear" w:pos="851"/>
        <w:tab w:val="left" w:pos="742"/>
      </w:tabs>
      <w:ind w:left="742"/>
    </w:pPr>
  </w:style>
  <w:style w:type="paragraph" w:styleId="ListBullet3">
    <w:name w:val="List Bullet 3"/>
    <w:basedOn w:val="Normal"/>
    <w:autoRedefine/>
    <w:rsid w:val="00577214"/>
    <w:pPr>
      <w:numPr>
        <w:numId w:val="16"/>
      </w:numPr>
      <w:tabs>
        <w:tab w:val="left" w:pos="851"/>
      </w:tabs>
      <w:ind w:left="851" w:hanging="285"/>
    </w:pPr>
    <w:rPr>
      <w:rFonts w:eastAsiaTheme="minorHAnsi"/>
      <w:szCs w:val="22"/>
      <w:lang w:val="en-GB"/>
    </w:rPr>
  </w:style>
  <w:style w:type="paragraph" w:styleId="ListBullet4">
    <w:name w:val="List Bullet 4"/>
    <w:basedOn w:val="Normal"/>
    <w:semiHidden/>
    <w:rsid w:val="003B637B"/>
    <w:pPr>
      <w:numPr>
        <w:numId w:val="5"/>
      </w:numPr>
    </w:pPr>
  </w:style>
  <w:style w:type="paragraph" w:styleId="ListBullet5">
    <w:name w:val="List Bullet 5"/>
    <w:basedOn w:val="Normal"/>
    <w:semiHidden/>
    <w:rsid w:val="003B637B"/>
    <w:pPr>
      <w:numPr>
        <w:numId w:val="6"/>
      </w:numPr>
    </w:pPr>
  </w:style>
  <w:style w:type="paragraph" w:styleId="ListContinue">
    <w:name w:val="List Continue"/>
    <w:basedOn w:val="Normal"/>
    <w:semiHidden/>
    <w:rsid w:val="003B637B"/>
    <w:pPr>
      <w:ind w:left="283"/>
    </w:pPr>
  </w:style>
  <w:style w:type="paragraph" w:styleId="ListContinue2">
    <w:name w:val="List Continue 2"/>
    <w:basedOn w:val="Normal"/>
    <w:semiHidden/>
    <w:rsid w:val="003B637B"/>
    <w:pPr>
      <w:ind w:left="566"/>
    </w:pPr>
  </w:style>
  <w:style w:type="paragraph" w:styleId="ListContinue3">
    <w:name w:val="List Continue 3"/>
    <w:basedOn w:val="Normal"/>
    <w:semiHidden/>
    <w:rsid w:val="003B637B"/>
    <w:pPr>
      <w:ind w:left="849"/>
    </w:pPr>
  </w:style>
  <w:style w:type="paragraph" w:styleId="ListContinue4">
    <w:name w:val="List Continue 4"/>
    <w:basedOn w:val="Normal"/>
    <w:semiHidden/>
    <w:rsid w:val="003B637B"/>
    <w:pPr>
      <w:ind w:left="1132"/>
    </w:pPr>
  </w:style>
  <w:style w:type="paragraph" w:styleId="ListContinue5">
    <w:name w:val="List Continue 5"/>
    <w:basedOn w:val="Normal"/>
    <w:semiHidden/>
    <w:rsid w:val="003B637B"/>
    <w:pPr>
      <w:ind w:left="1415"/>
    </w:pPr>
  </w:style>
  <w:style w:type="paragraph" w:styleId="ListNumber">
    <w:name w:val="List Number"/>
    <w:basedOn w:val="BoxText"/>
    <w:rsid w:val="008D4C8E"/>
    <w:pPr>
      <w:numPr>
        <w:numId w:val="23"/>
      </w:numPr>
      <w:tabs>
        <w:tab w:val="clear" w:pos="397"/>
        <w:tab w:val="left" w:pos="567"/>
      </w:tabs>
      <w:spacing w:before="0" w:after="200"/>
    </w:pPr>
    <w:rPr>
      <w:sz w:val="20"/>
    </w:rPr>
  </w:style>
  <w:style w:type="paragraph" w:styleId="ListNumber2">
    <w:name w:val="List Number 2"/>
    <w:basedOn w:val="Normal"/>
    <w:rsid w:val="007C339B"/>
    <w:pPr>
      <w:numPr>
        <w:numId w:val="17"/>
      </w:numPr>
      <w:tabs>
        <w:tab w:val="left" w:pos="851"/>
      </w:tabs>
    </w:pPr>
  </w:style>
  <w:style w:type="paragraph" w:styleId="ListNumber3">
    <w:name w:val="List Number 3"/>
    <w:basedOn w:val="Normal"/>
    <w:unhideWhenUsed/>
    <w:rsid w:val="007C339B"/>
    <w:pPr>
      <w:numPr>
        <w:numId w:val="18"/>
      </w:numPr>
      <w:tabs>
        <w:tab w:val="left" w:pos="1276"/>
      </w:tabs>
    </w:pPr>
  </w:style>
  <w:style w:type="paragraph" w:styleId="ListNumber4">
    <w:name w:val="List Number 4"/>
    <w:basedOn w:val="Normal"/>
    <w:semiHidden/>
    <w:rsid w:val="003B637B"/>
    <w:pPr>
      <w:numPr>
        <w:numId w:val="7"/>
      </w:numPr>
    </w:pPr>
  </w:style>
  <w:style w:type="paragraph" w:styleId="ListNumber5">
    <w:name w:val="List Number 5"/>
    <w:basedOn w:val="Normal"/>
    <w:semiHidden/>
    <w:rsid w:val="003B637B"/>
    <w:pPr>
      <w:numPr>
        <w:numId w:val="8"/>
      </w:numPr>
    </w:pPr>
  </w:style>
  <w:style w:type="paragraph" w:styleId="MessageHeader">
    <w:name w:val="Message Header"/>
    <w:basedOn w:val="Normal"/>
    <w:semiHidden/>
    <w:rsid w:val="003B637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uiPriority w:val="99"/>
    <w:unhideWhenUsed/>
    <w:rsid w:val="007C339B"/>
    <w:pPr>
      <w:spacing w:before="100" w:beforeAutospacing="1" w:after="100" w:afterAutospacing="1"/>
    </w:pPr>
    <w:rPr>
      <w:rFonts w:ascii="Times New Roman" w:eastAsiaTheme="minorEastAsia" w:hAnsi="Times New Roman"/>
      <w:sz w:val="24"/>
      <w:szCs w:val="24"/>
      <w:lang w:eastAsia="en-AU"/>
    </w:rPr>
  </w:style>
  <w:style w:type="paragraph" w:styleId="NormalIndent">
    <w:name w:val="Normal Indent"/>
    <w:basedOn w:val="Normal"/>
    <w:semiHidden/>
    <w:rsid w:val="003B637B"/>
    <w:pPr>
      <w:ind w:left="720"/>
    </w:pPr>
  </w:style>
  <w:style w:type="paragraph" w:styleId="NoteHeading">
    <w:name w:val="Note Heading"/>
    <w:basedOn w:val="Normal"/>
    <w:next w:val="Normal"/>
    <w:semiHidden/>
    <w:rsid w:val="003B637B"/>
  </w:style>
  <w:style w:type="paragraph" w:styleId="PlainText">
    <w:name w:val="Plain Text"/>
    <w:basedOn w:val="Normal"/>
    <w:semiHidden/>
    <w:rsid w:val="003B637B"/>
    <w:rPr>
      <w:rFonts w:ascii="Courier New" w:hAnsi="Courier New" w:cs="Courier New"/>
      <w:sz w:val="20"/>
    </w:rPr>
  </w:style>
  <w:style w:type="paragraph" w:styleId="Salutation">
    <w:name w:val="Salutation"/>
    <w:basedOn w:val="Normal"/>
    <w:next w:val="Normal"/>
    <w:semiHidden/>
    <w:rsid w:val="003B637B"/>
  </w:style>
  <w:style w:type="paragraph" w:styleId="Signature">
    <w:name w:val="Signature"/>
    <w:basedOn w:val="Normal"/>
    <w:semiHidden/>
    <w:rsid w:val="003B637B"/>
    <w:pPr>
      <w:ind w:left="4252"/>
    </w:pPr>
  </w:style>
  <w:style w:type="table" w:styleId="Table3Deffects1">
    <w:name w:val="Table 3D effects 1"/>
    <w:basedOn w:val="TableNormal"/>
    <w:semiHidden/>
    <w:rsid w:val="003B637B"/>
    <w:pPr>
      <w:spacing w:after="4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B637B"/>
    <w:pPr>
      <w:spacing w:after="4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B637B"/>
    <w:pPr>
      <w:spacing w:after="4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3B637B"/>
    <w:pPr>
      <w:spacing w:after="4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B637B"/>
    <w:pPr>
      <w:spacing w:after="4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B637B"/>
    <w:pPr>
      <w:spacing w:after="4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B637B"/>
    <w:pPr>
      <w:spacing w:after="4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3B637B"/>
    <w:pPr>
      <w:spacing w:after="4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B637B"/>
    <w:pPr>
      <w:spacing w:after="4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B637B"/>
    <w:pPr>
      <w:spacing w:after="4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3B637B"/>
    <w:pPr>
      <w:spacing w:after="4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B637B"/>
    <w:pPr>
      <w:spacing w:after="4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B637B"/>
    <w:pPr>
      <w:spacing w:after="4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B637B"/>
    <w:pPr>
      <w:spacing w:after="4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B637B"/>
    <w:pPr>
      <w:spacing w:after="4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3B637B"/>
    <w:pPr>
      <w:spacing w:after="4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3B637B"/>
    <w:pPr>
      <w:spacing w:after="4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7C339B"/>
    <w:pPr>
      <w:spacing w:before="0" w:after="200"/>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3B637B"/>
    <w:pPr>
      <w:spacing w:after="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B637B"/>
    <w:pPr>
      <w:spacing w:after="4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B637B"/>
    <w:pPr>
      <w:spacing w:after="4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B637B"/>
    <w:pPr>
      <w:spacing w:after="4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B637B"/>
    <w:pPr>
      <w:spacing w:after="4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B637B"/>
    <w:pPr>
      <w:spacing w:after="4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B637B"/>
    <w:pPr>
      <w:spacing w:after="4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B637B"/>
    <w:pPr>
      <w:spacing w:after="4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3B637B"/>
    <w:pPr>
      <w:spacing w:after="4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B637B"/>
    <w:pPr>
      <w:spacing w:after="4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B637B"/>
    <w:pPr>
      <w:spacing w:after="4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B637B"/>
    <w:pPr>
      <w:spacing w:after="4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B637B"/>
    <w:pPr>
      <w:spacing w:after="4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B637B"/>
    <w:pPr>
      <w:spacing w:after="4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B637B"/>
    <w:pPr>
      <w:spacing w:after="4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B637B"/>
    <w:pPr>
      <w:spacing w:after="4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TOC1"/>
    <w:next w:val="AIHWbodytext"/>
    <w:uiPriority w:val="99"/>
    <w:rsid w:val="000C774B"/>
    <w:pPr>
      <w:tabs>
        <w:tab w:val="left" w:pos="1134"/>
      </w:tabs>
      <w:spacing w:before="60" w:line="240" w:lineRule="atLeast"/>
      <w:ind w:left="1134" w:right="565" w:hanging="1134"/>
    </w:pPr>
    <w:rPr>
      <w:b/>
      <w:sz w:val="20"/>
    </w:rPr>
  </w:style>
  <w:style w:type="table" w:styleId="TableProfessional">
    <w:name w:val="Table Professional"/>
    <w:basedOn w:val="TableNormal"/>
    <w:semiHidden/>
    <w:rsid w:val="003B637B"/>
    <w:pPr>
      <w:spacing w:after="4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3B637B"/>
    <w:pPr>
      <w:spacing w:after="4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B637B"/>
    <w:pPr>
      <w:spacing w:after="4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B637B"/>
    <w:pPr>
      <w:spacing w:after="4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B637B"/>
    <w:pPr>
      <w:spacing w:after="4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B637B"/>
    <w:pPr>
      <w:spacing w:after="4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3B637B"/>
    <w:pPr>
      <w:spacing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3B637B"/>
    <w:pPr>
      <w:spacing w:after="4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B637B"/>
    <w:pPr>
      <w:spacing w:after="4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B637B"/>
    <w:pPr>
      <w:spacing w:after="4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Headingtotal">
    <w:name w:val="Table: Heading &amp; total"/>
    <w:basedOn w:val="TableText"/>
    <w:next w:val="TableText"/>
    <w:link w:val="TableHeadingtotalChar"/>
    <w:uiPriority w:val="6"/>
    <w:rsid w:val="009B2765"/>
    <w:rPr>
      <w:b/>
    </w:rPr>
  </w:style>
  <w:style w:type="character" w:customStyle="1" w:styleId="Heading1Char">
    <w:name w:val="Heading 1 Char"/>
    <w:basedOn w:val="DefaultParagraphFont"/>
    <w:link w:val="Heading1"/>
    <w:rsid w:val="0000434F"/>
    <w:rPr>
      <w:rFonts w:ascii="Arial" w:hAnsi="Arial"/>
      <w:b/>
      <w:kern w:val="32"/>
      <w:sz w:val="36"/>
      <w:szCs w:val="36"/>
      <w:lang w:eastAsia="en-US"/>
    </w:rPr>
  </w:style>
  <w:style w:type="character" w:customStyle="1" w:styleId="TableTextChar">
    <w:name w:val="Table: Text Char"/>
    <w:link w:val="TableText"/>
    <w:uiPriority w:val="6"/>
    <w:rsid w:val="005C5070"/>
    <w:rPr>
      <w:rFonts w:ascii="Arial" w:hAnsi="Arial"/>
      <w:sz w:val="16"/>
      <w:szCs w:val="20"/>
      <w:lang w:eastAsia="en-US"/>
    </w:rPr>
  </w:style>
  <w:style w:type="paragraph" w:styleId="BalloonText">
    <w:name w:val="Balloon Text"/>
    <w:basedOn w:val="Normal"/>
    <w:link w:val="BalloonTextChar"/>
    <w:uiPriority w:val="99"/>
    <w:semiHidden/>
    <w:unhideWhenUsed/>
    <w:rsid w:val="007C339B"/>
    <w:pPr>
      <w:spacing w:after="0"/>
    </w:pPr>
    <w:rPr>
      <w:rFonts w:ascii="Tahoma" w:hAnsi="Tahoma" w:cs="Tahoma"/>
      <w:sz w:val="16"/>
      <w:szCs w:val="16"/>
    </w:rPr>
  </w:style>
  <w:style w:type="paragraph" w:styleId="DocumentMap">
    <w:name w:val="Document Map"/>
    <w:basedOn w:val="Normal"/>
    <w:semiHidden/>
    <w:rsid w:val="004E250D"/>
    <w:pPr>
      <w:shd w:val="clear" w:color="auto" w:fill="000080"/>
    </w:pPr>
    <w:rPr>
      <w:rFonts w:ascii="Tahoma" w:hAnsi="Tahoma" w:cs="Tahoma"/>
      <w:sz w:val="20"/>
    </w:rPr>
  </w:style>
  <w:style w:type="character" w:customStyle="1" w:styleId="AIHWbodytextChar">
    <w:name w:val="AIHW body text Char"/>
    <w:link w:val="AIHWbodytext"/>
    <w:locked/>
    <w:rsid w:val="004E20AE"/>
    <w:rPr>
      <w:szCs w:val="20"/>
      <w:lang w:eastAsia="en-US"/>
    </w:rPr>
  </w:style>
  <w:style w:type="character" w:customStyle="1" w:styleId="Heading2Char">
    <w:name w:val="Heading 2 Char"/>
    <w:basedOn w:val="DefaultParagraphFont"/>
    <w:link w:val="Heading2"/>
    <w:rsid w:val="00A764A2"/>
    <w:rPr>
      <w:rFonts w:ascii="Arial" w:hAnsi="Arial"/>
      <w:b/>
      <w:noProof/>
      <w:sz w:val="32"/>
      <w:szCs w:val="32"/>
      <w:lang w:eastAsia="en-US"/>
    </w:rPr>
  </w:style>
  <w:style w:type="character" w:customStyle="1" w:styleId="Heading3Char">
    <w:name w:val="Heading 3 Char"/>
    <w:basedOn w:val="DefaultParagraphFont"/>
    <w:link w:val="Heading3"/>
    <w:rsid w:val="0000434F"/>
    <w:rPr>
      <w:rFonts w:ascii="Arial" w:hAnsi="Arial"/>
      <w:b/>
      <w:sz w:val="24"/>
      <w:szCs w:val="28"/>
      <w:lang w:eastAsia="en-US"/>
    </w:rPr>
  </w:style>
  <w:style w:type="character" w:customStyle="1" w:styleId="Heading4Char">
    <w:name w:val="Heading 4 Char"/>
    <w:basedOn w:val="DefaultParagraphFont"/>
    <w:link w:val="Heading4"/>
    <w:rsid w:val="009921CB"/>
    <w:rPr>
      <w:rFonts w:ascii="Arial" w:eastAsiaTheme="minorHAnsi" w:hAnsi="Arial"/>
      <w:i/>
      <w:szCs w:val="20"/>
      <w:lang w:val="en-GB" w:eastAsia="en-US"/>
    </w:rPr>
  </w:style>
  <w:style w:type="character" w:customStyle="1" w:styleId="Heading5Char">
    <w:name w:val="Heading 5 Char"/>
    <w:basedOn w:val="DefaultParagraphFont"/>
    <w:link w:val="Heading5"/>
    <w:uiPriority w:val="9"/>
    <w:rsid w:val="007C339B"/>
    <w:rPr>
      <w:rFonts w:asciiTheme="majorHAnsi" w:eastAsiaTheme="majorEastAsia" w:hAnsiTheme="majorHAnsi" w:cstheme="majorBidi"/>
      <w:color w:val="243F60" w:themeColor="accent1" w:themeShade="7F"/>
      <w:szCs w:val="20"/>
      <w:lang w:eastAsia="en-US"/>
    </w:rPr>
  </w:style>
  <w:style w:type="character" w:customStyle="1" w:styleId="Heading6Char">
    <w:name w:val="Heading 6 Char"/>
    <w:basedOn w:val="DefaultParagraphFont"/>
    <w:link w:val="Heading6"/>
    <w:uiPriority w:val="9"/>
    <w:rsid w:val="007C339B"/>
    <w:rPr>
      <w:rFonts w:asciiTheme="majorHAnsi" w:eastAsiaTheme="majorEastAsia" w:hAnsiTheme="majorHAnsi" w:cstheme="majorBidi"/>
      <w:i/>
      <w:iCs/>
      <w:color w:val="243F60" w:themeColor="accent1" w:themeShade="7F"/>
      <w:szCs w:val="20"/>
      <w:lang w:eastAsia="en-US"/>
    </w:rPr>
  </w:style>
  <w:style w:type="character" w:styleId="CommentReference">
    <w:name w:val="annotation reference"/>
    <w:basedOn w:val="DefaultParagraphFont"/>
    <w:uiPriority w:val="99"/>
    <w:semiHidden/>
    <w:unhideWhenUsed/>
    <w:rsid w:val="007C339B"/>
    <w:rPr>
      <w:sz w:val="16"/>
      <w:szCs w:val="16"/>
    </w:rPr>
  </w:style>
  <w:style w:type="paragraph" w:styleId="CommentText">
    <w:name w:val="annotation text"/>
    <w:basedOn w:val="Normal"/>
    <w:link w:val="CommentTextChar"/>
    <w:uiPriority w:val="99"/>
    <w:semiHidden/>
    <w:unhideWhenUsed/>
    <w:rsid w:val="007C339B"/>
    <w:rPr>
      <w:sz w:val="20"/>
    </w:rPr>
  </w:style>
  <w:style w:type="character" w:customStyle="1" w:styleId="CommentTextChar">
    <w:name w:val="Comment Text Char"/>
    <w:basedOn w:val="DefaultParagraphFont"/>
    <w:link w:val="CommentText"/>
    <w:uiPriority w:val="99"/>
    <w:semiHidden/>
    <w:rsid w:val="007C339B"/>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7C339B"/>
    <w:rPr>
      <w:b/>
      <w:bCs/>
    </w:rPr>
  </w:style>
  <w:style w:type="character" w:customStyle="1" w:styleId="CommentSubjectChar">
    <w:name w:val="Comment Subject Char"/>
    <w:basedOn w:val="CommentTextChar"/>
    <w:link w:val="CommentSubject"/>
    <w:uiPriority w:val="99"/>
    <w:semiHidden/>
    <w:rsid w:val="007C339B"/>
    <w:rPr>
      <w:rFonts w:ascii="Arial" w:hAnsi="Arial"/>
      <w:b/>
      <w:bCs/>
      <w:sz w:val="20"/>
      <w:szCs w:val="20"/>
      <w:lang w:eastAsia="en-US"/>
    </w:rPr>
  </w:style>
  <w:style w:type="paragraph" w:customStyle="1" w:styleId="Heading1nopagebreak">
    <w:name w:val="Heading 1 no page break"/>
    <w:basedOn w:val="Heading1"/>
    <w:next w:val="Heading2"/>
    <w:rsid w:val="00FE6A34"/>
    <w:pPr>
      <w:spacing w:before="720"/>
    </w:pPr>
  </w:style>
  <w:style w:type="paragraph" w:customStyle="1" w:styleId="BoxItalics">
    <w:name w:val="Box: Italics"/>
    <w:basedOn w:val="BoxText"/>
    <w:next w:val="BoxText"/>
    <w:link w:val="BoxItalicsChar"/>
    <w:uiPriority w:val="3"/>
    <w:qFormat/>
    <w:rsid w:val="00C42A4F"/>
    <w:rPr>
      <w:i/>
    </w:rPr>
  </w:style>
  <w:style w:type="character" w:customStyle="1" w:styleId="BoxTextChar">
    <w:name w:val="Box: Text Char"/>
    <w:link w:val="BoxText"/>
    <w:uiPriority w:val="3"/>
    <w:rsid w:val="000B1264"/>
    <w:rPr>
      <w:rFonts w:ascii="Arial" w:hAnsi="Arial"/>
      <w:szCs w:val="20"/>
      <w:lang w:eastAsia="en-US"/>
    </w:rPr>
  </w:style>
  <w:style w:type="character" w:customStyle="1" w:styleId="BoxItalicsChar">
    <w:name w:val="Box: Italics Char"/>
    <w:link w:val="BoxItalics"/>
    <w:uiPriority w:val="3"/>
    <w:rsid w:val="000E3F97"/>
    <w:rPr>
      <w:i/>
      <w:sz w:val="21"/>
      <w:szCs w:val="20"/>
      <w:lang w:eastAsia="en-US"/>
    </w:rPr>
  </w:style>
  <w:style w:type="paragraph" w:customStyle="1" w:styleId="Glossaryentry">
    <w:name w:val="Glossary entry"/>
    <w:basedOn w:val="Normal"/>
    <w:link w:val="GlossaryentryChar"/>
    <w:uiPriority w:val="7"/>
    <w:rsid w:val="00DB645A"/>
    <w:pPr>
      <w:spacing w:before="0"/>
    </w:pPr>
    <w:rPr>
      <w:b/>
    </w:rPr>
  </w:style>
  <w:style w:type="paragraph" w:customStyle="1" w:styleId="Glossarydefinition">
    <w:name w:val="Glossary definition"/>
    <w:basedOn w:val="Normal"/>
    <w:link w:val="GlossarydefinitionChar"/>
    <w:uiPriority w:val="7"/>
    <w:rsid w:val="00DB645A"/>
    <w:pPr>
      <w:spacing w:before="0"/>
    </w:pPr>
  </w:style>
  <w:style w:type="character" w:customStyle="1" w:styleId="GlossaryentryChar">
    <w:name w:val="Glossary entry Char"/>
    <w:link w:val="Glossaryentry"/>
    <w:uiPriority w:val="7"/>
    <w:rsid w:val="00C46B49"/>
    <w:rPr>
      <w:b/>
      <w:szCs w:val="20"/>
      <w:lang w:eastAsia="en-US"/>
    </w:rPr>
  </w:style>
  <w:style w:type="character" w:customStyle="1" w:styleId="FooterChar">
    <w:name w:val="Footer Char"/>
    <w:basedOn w:val="DefaultParagraphFont"/>
    <w:link w:val="Footer"/>
    <w:rsid w:val="00021692"/>
    <w:rPr>
      <w:rFonts w:ascii="Arial" w:hAnsi="Arial"/>
      <w:noProof/>
      <w:color w:val="C0504D" w:themeColor="accent2"/>
      <w:sz w:val="18"/>
      <w:szCs w:val="18"/>
    </w:rPr>
  </w:style>
  <w:style w:type="character" w:customStyle="1" w:styleId="GlossarydefinitionChar">
    <w:name w:val="Glossary definition Char"/>
    <w:link w:val="Glossarydefinition"/>
    <w:uiPriority w:val="7"/>
    <w:rsid w:val="00C46B49"/>
    <w:rPr>
      <w:szCs w:val="20"/>
      <w:lang w:eastAsia="en-US"/>
    </w:rPr>
  </w:style>
  <w:style w:type="paragraph" w:customStyle="1" w:styleId="Instructions">
    <w:name w:val="Instructions"/>
    <w:basedOn w:val="AIHWbodytext"/>
    <w:link w:val="InstructionsChar"/>
    <w:uiPriority w:val="10"/>
    <w:rsid w:val="0086491F"/>
    <w:rPr>
      <w:color w:val="C00000"/>
    </w:rPr>
  </w:style>
  <w:style w:type="character" w:customStyle="1" w:styleId="InstructionsChar">
    <w:name w:val="Instructions Char"/>
    <w:basedOn w:val="AIHWbodytextChar"/>
    <w:link w:val="Instructions"/>
    <w:uiPriority w:val="10"/>
    <w:rsid w:val="0086491F"/>
    <w:rPr>
      <w:color w:val="C00000"/>
      <w:sz w:val="22"/>
      <w:szCs w:val="20"/>
      <w:lang w:eastAsia="en-US"/>
    </w:rPr>
  </w:style>
  <w:style w:type="paragraph" w:customStyle="1" w:styleId="Boxcontinued">
    <w:name w:val="Box: (continued)"/>
    <w:basedOn w:val="BoxText"/>
    <w:next w:val="BoxHeading1"/>
    <w:uiPriority w:val="4"/>
    <w:rsid w:val="00BE6005"/>
    <w:pPr>
      <w:spacing w:before="0" w:after="0"/>
      <w:jc w:val="right"/>
    </w:pPr>
    <w:rPr>
      <w:i/>
      <w:sz w:val="20"/>
    </w:rPr>
  </w:style>
  <w:style w:type="paragraph" w:customStyle="1" w:styleId="TableTextright">
    <w:name w:val="Table: Text right"/>
    <w:basedOn w:val="TableText"/>
    <w:uiPriority w:val="6"/>
    <w:rsid w:val="0094670A"/>
    <w:pPr>
      <w:jc w:val="right"/>
    </w:pPr>
  </w:style>
  <w:style w:type="paragraph" w:customStyle="1" w:styleId="TableHeadingtotalright">
    <w:name w:val="Table: Heading &amp; total right"/>
    <w:basedOn w:val="TableHeadingtotal"/>
    <w:uiPriority w:val="6"/>
    <w:rsid w:val="00A92BD6"/>
    <w:pPr>
      <w:jc w:val="right"/>
    </w:pPr>
  </w:style>
  <w:style w:type="paragraph" w:customStyle="1" w:styleId="TableSubtotalright">
    <w:name w:val="Table: Subtotal right"/>
    <w:basedOn w:val="TableSubtotal"/>
    <w:uiPriority w:val="6"/>
    <w:rsid w:val="00A92BD6"/>
    <w:pPr>
      <w:jc w:val="right"/>
    </w:pPr>
  </w:style>
  <w:style w:type="paragraph" w:customStyle="1" w:styleId="TitlePageBodyTextSpaced">
    <w:name w:val="TitlePageBodyTextSpaced"/>
    <w:basedOn w:val="Normal"/>
    <w:semiHidden/>
    <w:qFormat/>
    <w:rsid w:val="004B176E"/>
    <w:pPr>
      <w:spacing w:before="0" w:after="240" w:line="240" w:lineRule="atLeast"/>
    </w:pPr>
    <w:rPr>
      <w:rFonts w:cs="Arial"/>
      <w:sz w:val="20"/>
    </w:rPr>
  </w:style>
  <w:style w:type="paragraph" w:customStyle="1" w:styleId="TitlePageBodyTextNoSpace">
    <w:name w:val="TitlePageBodyTextNoSpace"/>
    <w:basedOn w:val="TitlePageBodyTextSpaced"/>
    <w:semiHidden/>
    <w:qFormat/>
    <w:rsid w:val="004B176E"/>
    <w:pPr>
      <w:spacing w:after="0"/>
    </w:pPr>
  </w:style>
  <w:style w:type="table" w:customStyle="1" w:styleId="TableNoBorder">
    <w:name w:val="Table No Border"/>
    <w:basedOn w:val="TableNormal"/>
    <w:uiPriority w:val="99"/>
    <w:rsid w:val="004B176E"/>
    <w:pPr>
      <w:spacing w:after="40"/>
    </w:pPr>
    <w:tblPr/>
  </w:style>
  <w:style w:type="character" w:customStyle="1" w:styleId="TableHeadingtotalChar">
    <w:name w:val="Table: Heading &amp; total Char"/>
    <w:basedOn w:val="DefaultParagraphFont"/>
    <w:link w:val="TableHeadingtotal"/>
    <w:uiPriority w:val="6"/>
    <w:rsid w:val="005C0850"/>
    <w:rPr>
      <w:rFonts w:ascii="Arial" w:hAnsi="Arial"/>
      <w:b/>
      <w:sz w:val="16"/>
      <w:szCs w:val="20"/>
      <w:lang w:eastAsia="en-US"/>
    </w:rPr>
  </w:style>
  <w:style w:type="character" w:customStyle="1" w:styleId="TableSourcefootnotesChar">
    <w:name w:val="Table: Source &amp; footnotes Char"/>
    <w:basedOn w:val="DefaultParagraphFont"/>
    <w:link w:val="TableSourcefootnotes"/>
    <w:uiPriority w:val="5"/>
    <w:locked/>
    <w:rsid w:val="00FF1B66"/>
    <w:rPr>
      <w:rFonts w:ascii="Arial" w:hAnsi="Arial"/>
      <w:sz w:val="14"/>
      <w:szCs w:val="20"/>
      <w:lang w:eastAsia="en-US"/>
    </w:rPr>
  </w:style>
  <w:style w:type="character" w:customStyle="1" w:styleId="TableLetteredfootnotesChar">
    <w:name w:val="Table: Lettered footnotes Char"/>
    <w:basedOn w:val="DefaultParagraphFont"/>
    <w:link w:val="TableLetteredfootnotes"/>
    <w:rsid w:val="005550C6"/>
    <w:rPr>
      <w:rFonts w:ascii="Arial" w:hAnsi="Arial"/>
      <w:sz w:val="14"/>
      <w:szCs w:val="20"/>
      <w:lang w:eastAsia="en-US"/>
    </w:rPr>
  </w:style>
  <w:style w:type="character" w:customStyle="1" w:styleId="TableCaptionChar">
    <w:name w:val="Table: Caption Char"/>
    <w:basedOn w:val="DefaultParagraphFont"/>
    <w:link w:val="TableCaption"/>
    <w:uiPriority w:val="5"/>
    <w:rsid w:val="008C1A68"/>
    <w:rPr>
      <w:b/>
      <w:sz w:val="20"/>
      <w:szCs w:val="20"/>
      <w:lang w:eastAsia="en-US"/>
    </w:rPr>
  </w:style>
  <w:style w:type="character" w:customStyle="1" w:styleId="FigureCaptionChar">
    <w:name w:val="Figure: Caption Char"/>
    <w:link w:val="FigureCaption"/>
    <w:uiPriority w:val="99"/>
    <w:rsid w:val="00EF0EB8"/>
    <w:rPr>
      <w:b/>
      <w:sz w:val="20"/>
      <w:szCs w:val="20"/>
      <w:lang w:eastAsia="en-US"/>
    </w:rPr>
  </w:style>
  <w:style w:type="paragraph" w:customStyle="1" w:styleId="Figurenumbered">
    <w:name w:val="Figure: numbered"/>
    <w:basedOn w:val="FigureSourcefootnotes"/>
    <w:rsid w:val="003D6BBA"/>
    <w:pPr>
      <w:numPr>
        <w:numId w:val="14"/>
      </w:numPr>
      <w:ind w:left="284" w:hanging="284"/>
    </w:pPr>
  </w:style>
  <w:style w:type="paragraph" w:customStyle="1" w:styleId="Templateexamples">
    <w:name w:val="Template examples"/>
    <w:basedOn w:val="AIHWbodytext"/>
    <w:rsid w:val="00675834"/>
    <w:rPr>
      <w:color w:val="0070C0"/>
      <w:lang w:val="en"/>
    </w:rPr>
  </w:style>
  <w:style w:type="paragraph" w:styleId="TOCHeading">
    <w:name w:val="TOC Heading"/>
    <w:basedOn w:val="Heading1"/>
    <w:next w:val="Normal"/>
    <w:uiPriority w:val="39"/>
    <w:unhideWhenUsed/>
    <w:qFormat/>
    <w:rsid w:val="007C339B"/>
    <w:pPr>
      <w:keepLines/>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en-US" w:eastAsia="ja-JP"/>
    </w:rPr>
  </w:style>
  <w:style w:type="paragraph" w:customStyle="1" w:styleId="ListofAbbrevSymbols">
    <w:name w:val="List of Abbrev/Symbols"/>
    <w:basedOn w:val="AIHWbodytext"/>
    <w:rsid w:val="002154CC"/>
    <w:pPr>
      <w:tabs>
        <w:tab w:val="left" w:pos="1276"/>
      </w:tabs>
      <w:spacing w:after="160"/>
      <w:ind w:left="1276" w:hanging="1276"/>
    </w:pPr>
  </w:style>
  <w:style w:type="paragraph" w:customStyle="1" w:styleId="Footeroddpage">
    <w:name w:val="Footer: odd page"/>
    <w:basedOn w:val="Footer"/>
    <w:qFormat/>
    <w:rsid w:val="00606746"/>
    <w:pPr>
      <w:tabs>
        <w:tab w:val="clear" w:pos="9070"/>
        <w:tab w:val="right" w:pos="8505"/>
        <w:tab w:val="right" w:pos="9072"/>
      </w:tabs>
      <w:spacing w:before="0" w:after="0"/>
      <w:jc w:val="right"/>
    </w:pPr>
  </w:style>
  <w:style w:type="paragraph" w:customStyle="1" w:styleId="Footerevenpage">
    <w:name w:val="Footer: even page"/>
    <w:basedOn w:val="Footer"/>
    <w:qFormat/>
    <w:rsid w:val="00606746"/>
    <w:pPr>
      <w:tabs>
        <w:tab w:val="left" w:pos="567"/>
      </w:tabs>
      <w:spacing w:before="0" w:after="0"/>
    </w:pPr>
  </w:style>
  <w:style w:type="paragraph" w:customStyle="1" w:styleId="09Versotitlepagetext0">
    <w:name w:val="09 Verso titlepage text"/>
    <w:basedOn w:val="Normal"/>
    <w:uiPriority w:val="8"/>
    <w:rsid w:val="002F221A"/>
    <w:pPr>
      <w:spacing w:before="40" w:after="40" w:line="240" w:lineRule="atLeast"/>
    </w:pPr>
    <w:rPr>
      <w:rFonts w:eastAsiaTheme="minorHAnsi" w:cs="Arial"/>
      <w:color w:val="000000"/>
      <w:sz w:val="20"/>
    </w:rPr>
  </w:style>
  <w:style w:type="table" w:customStyle="1" w:styleId="TableGrid10">
    <w:name w:val="Table Grid1"/>
    <w:basedOn w:val="TableNormal"/>
    <w:next w:val="TableGrid"/>
    <w:rsid w:val="00701F51"/>
    <w:pPr>
      <w:spacing w:before="0" w:after="0"/>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E26D5F"/>
    <w:pPr>
      <w:spacing w:before="0" w:after="0"/>
    </w:pPr>
    <w:rPr>
      <w:rFonts w:asciiTheme="minorHAnsi" w:eastAsiaTheme="minorHAnsi" w:hAnsiTheme="minorHAnsi" w:cstheme="minorBidi"/>
      <w:lang w:val="en-GB"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5Dark-Accent21">
    <w:name w:val="Grid Table 5 Dark - Accent 21"/>
    <w:basedOn w:val="TableNormal"/>
    <w:uiPriority w:val="50"/>
    <w:rsid w:val="00617EA0"/>
    <w:rPr>
      <w:rFonts w:ascii="Arial" w:hAnsi="Arial"/>
      <w:sz w:val="20"/>
      <w:szCs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val="0"/>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styleId="Quote">
    <w:name w:val="Quote"/>
    <w:basedOn w:val="Normal"/>
    <w:link w:val="QuoteChar"/>
    <w:qFormat/>
    <w:rsid w:val="007C339B"/>
    <w:pPr>
      <w:overflowPunct w:val="0"/>
      <w:autoSpaceDE w:val="0"/>
      <w:autoSpaceDN w:val="0"/>
      <w:adjustRightInd w:val="0"/>
      <w:ind w:left="284" w:right="272"/>
      <w:jc w:val="both"/>
      <w:textAlignment w:val="baseline"/>
    </w:pPr>
    <w:rPr>
      <w:i/>
      <w:iCs/>
      <w:color w:val="000000"/>
    </w:rPr>
  </w:style>
  <w:style w:type="character" w:customStyle="1" w:styleId="QuoteChar">
    <w:name w:val="Quote Char"/>
    <w:basedOn w:val="DefaultParagraphFont"/>
    <w:link w:val="Quote"/>
    <w:rsid w:val="007C339B"/>
    <w:rPr>
      <w:rFonts w:ascii="Arial" w:hAnsi="Arial"/>
      <w:i/>
      <w:iCs/>
      <w:color w:val="000000"/>
      <w:szCs w:val="20"/>
      <w:lang w:eastAsia="en-US"/>
    </w:rPr>
  </w:style>
  <w:style w:type="table" w:styleId="LightShading-Accent5">
    <w:name w:val="Light Shading Accent 5"/>
    <w:basedOn w:val="TableNormal"/>
    <w:uiPriority w:val="60"/>
    <w:locked/>
    <w:rsid w:val="00995A6D"/>
    <w:pPr>
      <w:spacing w:before="0" w:after="0"/>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locked/>
    <w:rsid w:val="00995A6D"/>
    <w:pPr>
      <w:spacing w:before="0" w:after="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locked/>
    <w:rsid w:val="00995A6D"/>
    <w:pPr>
      <w:spacing w:before="0" w:after="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locked/>
    <w:rsid w:val="00995A6D"/>
    <w:pPr>
      <w:spacing w:before="0" w:after="0"/>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Grid1-Accent1">
    <w:name w:val="Medium Grid 1 Accent 1"/>
    <w:basedOn w:val="TableNormal"/>
    <w:uiPriority w:val="67"/>
    <w:locked/>
    <w:rsid w:val="00A42A2B"/>
    <w:pPr>
      <w:spacing w:before="0" w:after="0"/>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List1-Accent1">
    <w:name w:val="Medium List 1 Accent 1"/>
    <w:basedOn w:val="TableNormal"/>
    <w:uiPriority w:val="65"/>
    <w:locked/>
    <w:rsid w:val="00A42A2B"/>
    <w:pPr>
      <w:spacing w:before="0" w:after="0"/>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ghtGrid-Accent1">
    <w:name w:val="Light Grid Accent 1"/>
    <w:basedOn w:val="TableNormal"/>
    <w:uiPriority w:val="62"/>
    <w:locked/>
    <w:rsid w:val="00DF3D8B"/>
    <w:pPr>
      <w:spacing w:before="0" w:after="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Default">
    <w:name w:val="Default"/>
    <w:rsid w:val="007C339B"/>
    <w:pPr>
      <w:autoSpaceDE w:val="0"/>
      <w:autoSpaceDN w:val="0"/>
      <w:adjustRightInd w:val="0"/>
      <w:spacing w:before="0" w:after="0"/>
    </w:pPr>
    <w:rPr>
      <w:rFonts w:ascii="Calibri" w:eastAsiaTheme="minorHAnsi" w:hAnsi="Calibri" w:cs="Calibri"/>
      <w:color w:val="000000"/>
      <w:sz w:val="24"/>
      <w:szCs w:val="24"/>
      <w:lang w:eastAsia="en-US"/>
    </w:rPr>
  </w:style>
  <w:style w:type="paragraph" w:customStyle="1" w:styleId="TableHeading">
    <w:name w:val="Table Heading"/>
    <w:basedOn w:val="Normal"/>
    <w:next w:val="Normal"/>
    <w:rsid w:val="00021692"/>
    <w:pPr>
      <w:ind w:left="96"/>
    </w:pPr>
    <w:rPr>
      <w:color w:val="FFFFFF" w:themeColor="background1"/>
      <w:sz w:val="20"/>
    </w:rPr>
  </w:style>
  <w:style w:type="paragraph" w:customStyle="1" w:styleId="TableText0">
    <w:name w:val="Table Text"/>
    <w:basedOn w:val="Normal"/>
    <w:rsid w:val="00771D8E"/>
    <w:rPr>
      <w:sz w:val="20"/>
    </w:rPr>
  </w:style>
  <w:style w:type="paragraph" w:customStyle="1" w:styleId="Tablelistbullet">
    <w:name w:val="Table list bullet"/>
    <w:basedOn w:val="TableText0"/>
    <w:next w:val="TableText0"/>
    <w:rsid w:val="007C339B"/>
    <w:pPr>
      <w:numPr>
        <w:numId w:val="20"/>
      </w:numPr>
      <w:tabs>
        <w:tab w:val="clear" w:pos="720"/>
        <w:tab w:val="num" w:pos="277"/>
      </w:tabs>
    </w:pPr>
  </w:style>
  <w:style w:type="character" w:styleId="Strong">
    <w:name w:val="Strong"/>
    <w:basedOn w:val="DefaultParagraphFont"/>
    <w:uiPriority w:val="22"/>
    <w:qFormat/>
    <w:rsid w:val="00D2588E"/>
  </w:style>
  <w:style w:type="paragraph" w:styleId="Caption">
    <w:name w:val="caption"/>
    <w:basedOn w:val="Normal"/>
    <w:next w:val="Normal"/>
    <w:link w:val="CaptionChar"/>
    <w:uiPriority w:val="99"/>
    <w:unhideWhenUsed/>
    <w:qFormat/>
    <w:rsid w:val="007C339B"/>
    <w:pPr>
      <w:keepNext/>
      <w:tabs>
        <w:tab w:val="left" w:pos="1134"/>
      </w:tabs>
      <w:ind w:left="1134" w:hanging="1134"/>
    </w:pPr>
    <w:rPr>
      <w:b/>
      <w:bCs/>
      <w:color w:val="C0504D" w:themeColor="accent2"/>
      <w:sz w:val="20"/>
      <w:lang w:eastAsia="en-AU"/>
    </w:rPr>
  </w:style>
  <w:style w:type="paragraph" w:styleId="TOC4">
    <w:name w:val="toc 4"/>
    <w:basedOn w:val="Normal"/>
    <w:next w:val="Normal"/>
    <w:autoRedefine/>
    <w:uiPriority w:val="39"/>
    <w:unhideWhenUsed/>
    <w:rsid w:val="002E00F1"/>
    <w:pPr>
      <w:spacing w:after="100"/>
      <w:ind w:left="660"/>
    </w:pPr>
  </w:style>
  <w:style w:type="paragraph" w:styleId="ListParagraph">
    <w:name w:val="List Paragraph"/>
    <w:basedOn w:val="Normal"/>
    <w:uiPriority w:val="34"/>
    <w:qFormat/>
    <w:rsid w:val="007C339B"/>
    <w:pPr>
      <w:ind w:left="720"/>
      <w:contextualSpacing/>
    </w:pPr>
    <w:rPr>
      <w:lang w:eastAsia="en-AU"/>
    </w:rPr>
  </w:style>
  <w:style w:type="table" w:customStyle="1" w:styleId="TableGrid20">
    <w:name w:val="Table Grid2"/>
    <w:basedOn w:val="TableNormal"/>
    <w:next w:val="TableGrid"/>
    <w:rsid w:val="00497081"/>
    <w:pPr>
      <w:spacing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 Paragraph]"/>
    <w:basedOn w:val="Normal"/>
    <w:link w:val="BasicParagraphChar"/>
    <w:uiPriority w:val="1"/>
    <w:semiHidden/>
    <w:rsid w:val="007C339B"/>
    <w:pPr>
      <w:widowControl w:val="0"/>
      <w:autoSpaceDE w:val="0"/>
      <w:autoSpaceDN w:val="0"/>
      <w:adjustRightInd w:val="0"/>
      <w:spacing w:before="400" w:after="0" w:line="288" w:lineRule="auto"/>
      <w:jc w:val="center"/>
      <w:textAlignment w:val="center"/>
    </w:pPr>
    <w:rPr>
      <w:rFonts w:ascii="ArialMT" w:hAnsi="ArialMT" w:cs="ArialMT"/>
      <w:noProof/>
      <w:color w:val="4075B5"/>
      <w:spacing w:val="3"/>
      <w:sz w:val="18"/>
      <w:szCs w:val="18"/>
      <w:lang w:val="en-US"/>
    </w:rPr>
  </w:style>
  <w:style w:type="character" w:customStyle="1" w:styleId="BasicParagraphChar">
    <w:name w:val="[Basic Paragraph] Char"/>
    <w:basedOn w:val="DefaultParagraphFont"/>
    <w:link w:val="BasicParagraph"/>
    <w:uiPriority w:val="1"/>
    <w:semiHidden/>
    <w:rsid w:val="007C339B"/>
    <w:rPr>
      <w:rFonts w:ascii="ArialMT" w:hAnsi="ArialMT" w:cs="ArialMT"/>
      <w:noProof/>
      <w:color w:val="4075B5"/>
      <w:spacing w:val="3"/>
      <w:sz w:val="18"/>
      <w:szCs w:val="18"/>
      <w:lang w:val="en-US" w:eastAsia="en-US"/>
    </w:rPr>
  </w:style>
  <w:style w:type="character" w:customStyle="1" w:styleId="BalloonTextChar">
    <w:name w:val="Balloon Text Char"/>
    <w:basedOn w:val="DefaultParagraphFont"/>
    <w:link w:val="BalloonText"/>
    <w:uiPriority w:val="99"/>
    <w:semiHidden/>
    <w:rsid w:val="007C339B"/>
    <w:rPr>
      <w:rFonts w:ascii="Tahoma" w:hAnsi="Tahoma" w:cs="Tahoma"/>
      <w:sz w:val="16"/>
      <w:szCs w:val="16"/>
      <w:lang w:eastAsia="en-US"/>
    </w:rPr>
  </w:style>
  <w:style w:type="paragraph" w:customStyle="1" w:styleId="Body">
    <w:name w:val="Body"/>
    <w:basedOn w:val="Normal"/>
    <w:link w:val="BodyChar"/>
    <w:qFormat/>
    <w:rsid w:val="007C339B"/>
    <w:rPr>
      <w:rFonts w:eastAsia="Calibri"/>
      <w:szCs w:val="24"/>
    </w:rPr>
  </w:style>
  <w:style w:type="character" w:customStyle="1" w:styleId="BodyChar">
    <w:name w:val="Body Char"/>
    <w:link w:val="Body"/>
    <w:rsid w:val="007C339B"/>
    <w:rPr>
      <w:rFonts w:ascii="Arial" w:eastAsia="Calibri" w:hAnsi="Arial"/>
      <w:szCs w:val="24"/>
      <w:lang w:eastAsia="en-US"/>
    </w:rPr>
  </w:style>
  <w:style w:type="character" w:customStyle="1" w:styleId="BodyTextChar">
    <w:name w:val="Body Text Char"/>
    <w:basedOn w:val="DefaultParagraphFont"/>
    <w:link w:val="BodyText"/>
    <w:rsid w:val="007C339B"/>
    <w:rPr>
      <w:rFonts w:ascii="Arial" w:eastAsia="Cambria" w:hAnsi="Arial" w:cs="Arial"/>
      <w:lang w:eastAsia="en-US"/>
    </w:rPr>
  </w:style>
  <w:style w:type="character" w:customStyle="1" w:styleId="CaptionChar">
    <w:name w:val="Caption Char"/>
    <w:link w:val="Caption"/>
    <w:uiPriority w:val="99"/>
    <w:rsid w:val="007C339B"/>
    <w:rPr>
      <w:rFonts w:ascii="Arial" w:hAnsi="Arial"/>
      <w:b/>
      <w:bCs/>
      <w:color w:val="C0504D" w:themeColor="accent2"/>
      <w:sz w:val="20"/>
      <w:szCs w:val="20"/>
    </w:rPr>
  </w:style>
  <w:style w:type="paragraph" w:customStyle="1" w:styleId="CoverSubtitle">
    <w:name w:val="Cover Subtitle"/>
    <w:basedOn w:val="Normal"/>
    <w:next w:val="Normal"/>
    <w:unhideWhenUsed/>
    <w:rsid w:val="007C339B"/>
    <w:rPr>
      <w:b/>
      <w:bCs/>
      <w:i/>
      <w:iCs/>
      <w:color w:val="12224F"/>
      <w:sz w:val="40"/>
      <w:szCs w:val="40"/>
    </w:rPr>
  </w:style>
  <w:style w:type="paragraph" w:customStyle="1" w:styleId="CoverTitle">
    <w:name w:val="Cover Title"/>
    <w:basedOn w:val="Normal"/>
    <w:next w:val="Normal"/>
    <w:unhideWhenUsed/>
    <w:rsid w:val="007C339B"/>
    <w:rPr>
      <w:b/>
      <w:bCs/>
      <w:color w:val="12224F"/>
      <w:sz w:val="48"/>
      <w:szCs w:val="48"/>
    </w:rPr>
  </w:style>
  <w:style w:type="paragraph" w:customStyle="1" w:styleId="Footer-FirstPage">
    <w:name w:val="Footer - First Page"/>
    <w:basedOn w:val="Normal"/>
    <w:qFormat/>
    <w:rsid w:val="007C339B"/>
    <w:pPr>
      <w:spacing w:before="240" w:after="60"/>
      <w:jc w:val="center"/>
    </w:pPr>
    <w:rPr>
      <w:noProof/>
      <w:color w:val="4375B5"/>
      <w:sz w:val="18"/>
      <w:szCs w:val="18"/>
      <w:lang w:eastAsia="en-AU"/>
    </w:rPr>
  </w:style>
  <w:style w:type="character" w:customStyle="1" w:styleId="FootnoteTextChar">
    <w:name w:val="Footnote Text Char"/>
    <w:basedOn w:val="DefaultParagraphFont"/>
    <w:link w:val="FootnoteText"/>
    <w:rsid w:val="00DC3131"/>
    <w:rPr>
      <w:rFonts w:ascii="Arial" w:hAnsi="Arial"/>
      <w:sz w:val="18"/>
      <w:szCs w:val="18"/>
      <w:lang w:val="en-US" w:eastAsia="en-US"/>
    </w:rPr>
  </w:style>
  <w:style w:type="table" w:customStyle="1" w:styleId="GridTable4-Accent61">
    <w:name w:val="Grid Table 4 - Accent 61"/>
    <w:basedOn w:val="TableNormal"/>
    <w:uiPriority w:val="49"/>
    <w:rsid w:val="007C339B"/>
    <w:pPr>
      <w:spacing w:before="0" w:after="0"/>
    </w:pPr>
    <w:rPr>
      <w:rFonts w:ascii="Arial" w:hAnsi="Arial"/>
      <w:sz w:val="20"/>
      <w:szCs w:val="20"/>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character" w:customStyle="1" w:styleId="HeaderChar">
    <w:name w:val="Header Char"/>
    <w:basedOn w:val="DefaultParagraphFont"/>
    <w:link w:val="Header"/>
    <w:uiPriority w:val="99"/>
    <w:rsid w:val="007C339B"/>
    <w:rPr>
      <w:rFonts w:ascii="Arial" w:hAnsi="Arial"/>
      <w:szCs w:val="20"/>
      <w:lang w:eastAsia="en-US"/>
    </w:rPr>
  </w:style>
  <w:style w:type="character" w:customStyle="1" w:styleId="Heading7Char">
    <w:name w:val="Heading 7 Char"/>
    <w:basedOn w:val="DefaultParagraphFont"/>
    <w:link w:val="Heading7"/>
    <w:uiPriority w:val="9"/>
    <w:semiHidden/>
    <w:rsid w:val="007C339B"/>
    <w:rPr>
      <w:rFonts w:asciiTheme="majorHAnsi" w:eastAsiaTheme="majorEastAsia" w:hAnsiTheme="majorHAnsi" w:cstheme="majorBidi"/>
      <w:i/>
      <w:iCs/>
      <w:color w:val="404040" w:themeColor="text1" w:themeTint="BF"/>
      <w:szCs w:val="20"/>
      <w:lang w:eastAsia="en-US"/>
    </w:rPr>
  </w:style>
  <w:style w:type="character" w:customStyle="1" w:styleId="Heading8Char">
    <w:name w:val="Heading 8 Char"/>
    <w:basedOn w:val="DefaultParagraphFont"/>
    <w:link w:val="Heading8"/>
    <w:uiPriority w:val="9"/>
    <w:semiHidden/>
    <w:rsid w:val="007C339B"/>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semiHidden/>
    <w:rsid w:val="007C339B"/>
    <w:rPr>
      <w:rFonts w:asciiTheme="majorHAnsi" w:eastAsiaTheme="majorEastAsia" w:hAnsiTheme="majorHAnsi" w:cstheme="majorBidi"/>
      <w:i/>
      <w:iCs/>
      <w:color w:val="404040" w:themeColor="text1" w:themeTint="BF"/>
      <w:sz w:val="20"/>
      <w:szCs w:val="20"/>
      <w:lang w:eastAsia="en-US"/>
    </w:rPr>
  </w:style>
  <w:style w:type="paragraph" w:customStyle="1" w:styleId="LetterTitle">
    <w:name w:val="Letter Title"/>
    <w:basedOn w:val="Normal"/>
    <w:next w:val="Normal"/>
    <w:qFormat/>
    <w:rsid w:val="007C339B"/>
    <w:pPr>
      <w:jc w:val="center"/>
    </w:pPr>
    <w:rPr>
      <w:b/>
    </w:rPr>
  </w:style>
  <w:style w:type="paragraph" w:customStyle="1" w:styleId="Outputs">
    <w:name w:val="Outputs"/>
    <w:basedOn w:val="Normal"/>
    <w:next w:val="Normal"/>
    <w:semiHidden/>
    <w:rsid w:val="007C339B"/>
    <w:pPr>
      <w:pBdr>
        <w:top w:val="single" w:sz="4" w:space="2" w:color="auto"/>
        <w:left w:val="single" w:sz="4" w:space="4" w:color="auto"/>
        <w:bottom w:val="single" w:sz="4" w:space="2" w:color="auto"/>
        <w:right w:val="single" w:sz="4" w:space="4" w:color="auto"/>
      </w:pBdr>
    </w:pPr>
    <w:rPr>
      <w:b/>
      <w:bCs/>
    </w:rPr>
  </w:style>
  <w:style w:type="paragraph" w:customStyle="1" w:styleId="Picture">
    <w:name w:val="Picture"/>
    <w:basedOn w:val="Normal"/>
    <w:qFormat/>
    <w:rsid w:val="007C339B"/>
    <w:pPr>
      <w:spacing w:after="360"/>
      <w:jc w:val="center"/>
    </w:pPr>
  </w:style>
  <w:style w:type="paragraph" w:customStyle="1" w:styleId="Quotelistbullet">
    <w:name w:val="Quote list bullet"/>
    <w:basedOn w:val="ListBullet"/>
    <w:qFormat/>
    <w:rsid w:val="007C339B"/>
    <w:pPr>
      <w:tabs>
        <w:tab w:val="num" w:pos="567"/>
      </w:tabs>
      <w:ind w:left="567" w:right="275"/>
    </w:pPr>
    <w:rPr>
      <w:i/>
    </w:rPr>
  </w:style>
  <w:style w:type="paragraph" w:customStyle="1" w:styleId="TableBody">
    <w:name w:val="Table Body"/>
    <w:basedOn w:val="Body"/>
    <w:link w:val="TableBodyChar"/>
    <w:qFormat/>
    <w:rsid w:val="007C339B"/>
    <w:rPr>
      <w:sz w:val="20"/>
      <w:szCs w:val="20"/>
    </w:rPr>
  </w:style>
  <w:style w:type="character" w:customStyle="1" w:styleId="TableBodyChar">
    <w:name w:val="Table Body Char"/>
    <w:link w:val="TableBody"/>
    <w:rsid w:val="007C339B"/>
    <w:rPr>
      <w:rFonts w:ascii="Arial" w:eastAsia="Calibri" w:hAnsi="Arial"/>
      <w:sz w:val="20"/>
      <w:szCs w:val="20"/>
      <w:lang w:eastAsia="en-US"/>
    </w:rPr>
  </w:style>
  <w:style w:type="paragraph" w:customStyle="1" w:styleId="TableHeading1">
    <w:name w:val="Table Heading 1"/>
    <w:basedOn w:val="TableBody"/>
    <w:link w:val="TableHeading1Char"/>
    <w:uiPriority w:val="3"/>
    <w:qFormat/>
    <w:rsid w:val="007C339B"/>
    <w:rPr>
      <w:b/>
    </w:rPr>
  </w:style>
  <w:style w:type="character" w:customStyle="1" w:styleId="TableHeading1Char">
    <w:name w:val="Table Heading 1 Char"/>
    <w:link w:val="TableHeading1"/>
    <w:uiPriority w:val="3"/>
    <w:rsid w:val="007C339B"/>
    <w:rPr>
      <w:rFonts w:ascii="Arial" w:eastAsia="Calibri" w:hAnsi="Arial"/>
      <w:b/>
      <w:sz w:val="20"/>
      <w:szCs w:val="20"/>
      <w:lang w:eastAsia="en-US"/>
    </w:rPr>
  </w:style>
  <w:style w:type="paragraph" w:customStyle="1" w:styleId="TableHeading2">
    <w:name w:val="Table Heading 2"/>
    <w:basedOn w:val="TableBody"/>
    <w:link w:val="TableHeading2Char"/>
    <w:uiPriority w:val="3"/>
    <w:qFormat/>
    <w:rsid w:val="007C339B"/>
    <w:pPr>
      <w:spacing w:before="60" w:after="60"/>
    </w:pPr>
    <w:rPr>
      <w:rFonts w:eastAsia="Cambria" w:cs="Arial"/>
      <w:b/>
    </w:rPr>
  </w:style>
  <w:style w:type="character" w:customStyle="1" w:styleId="TableHeading2Char">
    <w:name w:val="Table Heading 2 Char"/>
    <w:link w:val="TableHeading2"/>
    <w:uiPriority w:val="3"/>
    <w:rsid w:val="007C339B"/>
    <w:rPr>
      <w:rFonts w:ascii="Arial" w:eastAsia="Cambria" w:hAnsi="Arial" w:cs="Arial"/>
      <w:b/>
      <w:sz w:val="20"/>
      <w:szCs w:val="20"/>
      <w:lang w:eastAsia="en-US"/>
    </w:rPr>
  </w:style>
  <w:style w:type="paragraph" w:customStyle="1" w:styleId="Tablelistbullet2">
    <w:name w:val="Table list bullet 2"/>
    <w:basedOn w:val="Tablelistbullet"/>
    <w:qFormat/>
    <w:rsid w:val="007C339B"/>
    <w:pPr>
      <w:numPr>
        <w:numId w:val="21"/>
      </w:numPr>
    </w:pPr>
  </w:style>
  <w:style w:type="paragraph" w:customStyle="1" w:styleId="Tablelistbulletwhite">
    <w:name w:val="Table list bullet white"/>
    <w:basedOn w:val="Tablelistbullet"/>
    <w:qFormat/>
    <w:rsid w:val="007C339B"/>
    <w:pPr>
      <w:numPr>
        <w:numId w:val="0"/>
      </w:numPr>
      <w:tabs>
        <w:tab w:val="num" w:pos="346"/>
        <w:tab w:val="left" w:pos="454"/>
      </w:tabs>
      <w:ind w:left="346" w:hanging="360"/>
    </w:pPr>
    <w:rPr>
      <w:color w:val="FFFFFF" w:themeColor="background1"/>
    </w:rPr>
  </w:style>
  <w:style w:type="paragraph" w:styleId="Title">
    <w:name w:val="Title"/>
    <w:basedOn w:val="Normal"/>
    <w:next w:val="Normal"/>
    <w:link w:val="TitleChar"/>
    <w:uiPriority w:val="10"/>
    <w:qFormat/>
    <w:rsid w:val="007C339B"/>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339B"/>
    <w:rPr>
      <w:rFonts w:asciiTheme="majorHAnsi" w:eastAsiaTheme="majorEastAsia" w:hAnsiTheme="majorHAnsi" w:cstheme="majorBidi"/>
      <w:spacing w:val="-10"/>
      <w:kern w:val="28"/>
      <w:sz w:val="56"/>
      <w:szCs w:val="56"/>
      <w:lang w:eastAsia="en-US"/>
    </w:rPr>
  </w:style>
  <w:style w:type="character" w:customStyle="1" w:styleId="UnresolvedMention1">
    <w:name w:val="Unresolved Mention1"/>
    <w:basedOn w:val="DefaultParagraphFont"/>
    <w:uiPriority w:val="99"/>
    <w:semiHidden/>
    <w:unhideWhenUsed/>
    <w:rsid w:val="007C339B"/>
    <w:rPr>
      <w:color w:val="808080"/>
      <w:shd w:val="clear" w:color="auto" w:fill="E6E6E6"/>
    </w:rPr>
  </w:style>
  <w:style w:type="paragraph" w:customStyle="1" w:styleId="Recommendation">
    <w:name w:val="Recommendation"/>
    <w:basedOn w:val="Normal"/>
    <w:qFormat/>
    <w:rsid w:val="002F3D2A"/>
    <w:rPr>
      <w:i/>
      <w:sz w:val="24"/>
      <w:szCs w:val="22"/>
    </w:rPr>
  </w:style>
  <w:style w:type="paragraph" w:customStyle="1" w:styleId="TableListNumber">
    <w:name w:val="Table List Number"/>
    <w:basedOn w:val="TableText0"/>
    <w:qFormat/>
    <w:rsid w:val="00692273"/>
    <w:pPr>
      <w:tabs>
        <w:tab w:val="left" w:pos="469"/>
      </w:tabs>
    </w:pPr>
  </w:style>
  <w:style w:type="paragraph" w:customStyle="1" w:styleId="SDP1">
    <w:name w:val="SDP 1"/>
    <w:basedOn w:val="TableText0"/>
    <w:qFormat/>
    <w:rsid w:val="008A7F42"/>
    <w:pPr>
      <w:numPr>
        <w:numId w:val="24"/>
      </w:numPr>
    </w:pPr>
  </w:style>
  <w:style w:type="paragraph" w:customStyle="1" w:styleId="SDP2">
    <w:name w:val="SDP 2"/>
    <w:basedOn w:val="TableListNumber"/>
    <w:qFormat/>
    <w:rsid w:val="00851321"/>
    <w:pPr>
      <w:numPr>
        <w:ilvl w:val="1"/>
        <w:numId w:val="24"/>
      </w:numPr>
      <w:tabs>
        <w:tab w:val="clear" w:pos="469"/>
        <w:tab w:val="left" w:pos="376"/>
      </w:tabs>
      <w:ind w:left="376"/>
    </w:pPr>
  </w:style>
  <w:style w:type="paragraph" w:customStyle="1" w:styleId="Tablelistbullet3">
    <w:name w:val="Table list bullet 3"/>
    <w:basedOn w:val="Tablelistbullet2"/>
    <w:qFormat/>
    <w:rsid w:val="00851321"/>
    <w:pPr>
      <w:numPr>
        <w:numId w:val="25"/>
      </w:numPr>
      <w:ind w:hanging="27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51287">
      <w:bodyDiv w:val="1"/>
      <w:marLeft w:val="0"/>
      <w:marRight w:val="0"/>
      <w:marTop w:val="0"/>
      <w:marBottom w:val="0"/>
      <w:divBdr>
        <w:top w:val="none" w:sz="0" w:space="0" w:color="auto"/>
        <w:left w:val="none" w:sz="0" w:space="0" w:color="auto"/>
        <w:bottom w:val="none" w:sz="0" w:space="0" w:color="auto"/>
        <w:right w:val="none" w:sz="0" w:space="0" w:color="auto"/>
      </w:divBdr>
    </w:div>
    <w:div w:id="761101885">
      <w:bodyDiv w:val="1"/>
      <w:marLeft w:val="0"/>
      <w:marRight w:val="0"/>
      <w:marTop w:val="0"/>
      <w:marBottom w:val="0"/>
      <w:divBdr>
        <w:top w:val="none" w:sz="0" w:space="0" w:color="auto"/>
        <w:left w:val="none" w:sz="0" w:space="0" w:color="auto"/>
        <w:bottom w:val="none" w:sz="0" w:space="0" w:color="auto"/>
        <w:right w:val="none" w:sz="0" w:space="0" w:color="auto"/>
      </w:divBdr>
    </w:div>
    <w:div w:id="1032073829">
      <w:bodyDiv w:val="1"/>
      <w:marLeft w:val="0"/>
      <w:marRight w:val="0"/>
      <w:marTop w:val="0"/>
      <w:marBottom w:val="0"/>
      <w:divBdr>
        <w:top w:val="none" w:sz="0" w:space="0" w:color="auto"/>
        <w:left w:val="none" w:sz="0" w:space="0" w:color="auto"/>
        <w:bottom w:val="none" w:sz="0" w:space="0" w:color="auto"/>
        <w:right w:val="none" w:sz="0" w:space="0" w:color="auto"/>
      </w:divBdr>
    </w:div>
    <w:div w:id="1516923544">
      <w:bodyDiv w:val="1"/>
      <w:marLeft w:val="0"/>
      <w:marRight w:val="0"/>
      <w:marTop w:val="0"/>
      <w:marBottom w:val="0"/>
      <w:divBdr>
        <w:top w:val="none" w:sz="0" w:space="0" w:color="auto"/>
        <w:left w:val="none" w:sz="0" w:space="0" w:color="auto"/>
        <w:bottom w:val="none" w:sz="0" w:space="0" w:color="auto"/>
        <w:right w:val="none" w:sz="0" w:space="0" w:color="auto"/>
      </w:divBdr>
      <w:divsChild>
        <w:div w:id="83114009">
          <w:marLeft w:val="0"/>
          <w:marRight w:val="0"/>
          <w:marTop w:val="0"/>
          <w:marBottom w:val="0"/>
          <w:divBdr>
            <w:top w:val="none" w:sz="0" w:space="0" w:color="auto"/>
            <w:left w:val="none" w:sz="0" w:space="0" w:color="auto"/>
            <w:bottom w:val="none" w:sz="0" w:space="0" w:color="auto"/>
            <w:right w:val="none" w:sz="0" w:space="0" w:color="auto"/>
          </w:divBdr>
        </w:div>
        <w:div w:id="99565545">
          <w:marLeft w:val="0"/>
          <w:marRight w:val="0"/>
          <w:marTop w:val="0"/>
          <w:marBottom w:val="0"/>
          <w:divBdr>
            <w:top w:val="none" w:sz="0" w:space="0" w:color="auto"/>
            <w:left w:val="none" w:sz="0" w:space="0" w:color="auto"/>
            <w:bottom w:val="none" w:sz="0" w:space="0" w:color="auto"/>
            <w:right w:val="none" w:sz="0" w:space="0" w:color="auto"/>
          </w:divBdr>
        </w:div>
        <w:div w:id="133262263">
          <w:marLeft w:val="0"/>
          <w:marRight w:val="0"/>
          <w:marTop w:val="0"/>
          <w:marBottom w:val="0"/>
          <w:divBdr>
            <w:top w:val="none" w:sz="0" w:space="0" w:color="auto"/>
            <w:left w:val="none" w:sz="0" w:space="0" w:color="auto"/>
            <w:bottom w:val="none" w:sz="0" w:space="0" w:color="auto"/>
            <w:right w:val="none" w:sz="0" w:space="0" w:color="auto"/>
          </w:divBdr>
        </w:div>
        <w:div w:id="160052783">
          <w:marLeft w:val="0"/>
          <w:marRight w:val="0"/>
          <w:marTop w:val="0"/>
          <w:marBottom w:val="0"/>
          <w:divBdr>
            <w:top w:val="none" w:sz="0" w:space="0" w:color="auto"/>
            <w:left w:val="none" w:sz="0" w:space="0" w:color="auto"/>
            <w:bottom w:val="none" w:sz="0" w:space="0" w:color="auto"/>
            <w:right w:val="none" w:sz="0" w:space="0" w:color="auto"/>
          </w:divBdr>
        </w:div>
        <w:div w:id="169688140">
          <w:marLeft w:val="0"/>
          <w:marRight w:val="0"/>
          <w:marTop w:val="0"/>
          <w:marBottom w:val="0"/>
          <w:divBdr>
            <w:top w:val="none" w:sz="0" w:space="0" w:color="auto"/>
            <w:left w:val="none" w:sz="0" w:space="0" w:color="auto"/>
            <w:bottom w:val="none" w:sz="0" w:space="0" w:color="auto"/>
            <w:right w:val="none" w:sz="0" w:space="0" w:color="auto"/>
          </w:divBdr>
        </w:div>
        <w:div w:id="226763944">
          <w:marLeft w:val="0"/>
          <w:marRight w:val="0"/>
          <w:marTop w:val="0"/>
          <w:marBottom w:val="0"/>
          <w:divBdr>
            <w:top w:val="none" w:sz="0" w:space="0" w:color="auto"/>
            <w:left w:val="none" w:sz="0" w:space="0" w:color="auto"/>
            <w:bottom w:val="none" w:sz="0" w:space="0" w:color="auto"/>
            <w:right w:val="none" w:sz="0" w:space="0" w:color="auto"/>
          </w:divBdr>
        </w:div>
        <w:div w:id="290285678">
          <w:marLeft w:val="0"/>
          <w:marRight w:val="0"/>
          <w:marTop w:val="0"/>
          <w:marBottom w:val="0"/>
          <w:divBdr>
            <w:top w:val="none" w:sz="0" w:space="0" w:color="auto"/>
            <w:left w:val="none" w:sz="0" w:space="0" w:color="auto"/>
            <w:bottom w:val="none" w:sz="0" w:space="0" w:color="auto"/>
            <w:right w:val="none" w:sz="0" w:space="0" w:color="auto"/>
          </w:divBdr>
        </w:div>
        <w:div w:id="396326006">
          <w:marLeft w:val="0"/>
          <w:marRight w:val="0"/>
          <w:marTop w:val="0"/>
          <w:marBottom w:val="0"/>
          <w:divBdr>
            <w:top w:val="none" w:sz="0" w:space="0" w:color="auto"/>
            <w:left w:val="none" w:sz="0" w:space="0" w:color="auto"/>
            <w:bottom w:val="none" w:sz="0" w:space="0" w:color="auto"/>
            <w:right w:val="none" w:sz="0" w:space="0" w:color="auto"/>
          </w:divBdr>
        </w:div>
        <w:div w:id="421731301">
          <w:marLeft w:val="0"/>
          <w:marRight w:val="0"/>
          <w:marTop w:val="0"/>
          <w:marBottom w:val="0"/>
          <w:divBdr>
            <w:top w:val="none" w:sz="0" w:space="0" w:color="auto"/>
            <w:left w:val="none" w:sz="0" w:space="0" w:color="auto"/>
            <w:bottom w:val="none" w:sz="0" w:space="0" w:color="auto"/>
            <w:right w:val="none" w:sz="0" w:space="0" w:color="auto"/>
          </w:divBdr>
        </w:div>
        <w:div w:id="462966432">
          <w:marLeft w:val="0"/>
          <w:marRight w:val="0"/>
          <w:marTop w:val="0"/>
          <w:marBottom w:val="0"/>
          <w:divBdr>
            <w:top w:val="none" w:sz="0" w:space="0" w:color="auto"/>
            <w:left w:val="none" w:sz="0" w:space="0" w:color="auto"/>
            <w:bottom w:val="none" w:sz="0" w:space="0" w:color="auto"/>
            <w:right w:val="none" w:sz="0" w:space="0" w:color="auto"/>
          </w:divBdr>
        </w:div>
        <w:div w:id="570577904">
          <w:marLeft w:val="0"/>
          <w:marRight w:val="0"/>
          <w:marTop w:val="0"/>
          <w:marBottom w:val="0"/>
          <w:divBdr>
            <w:top w:val="none" w:sz="0" w:space="0" w:color="auto"/>
            <w:left w:val="none" w:sz="0" w:space="0" w:color="auto"/>
            <w:bottom w:val="none" w:sz="0" w:space="0" w:color="auto"/>
            <w:right w:val="none" w:sz="0" w:space="0" w:color="auto"/>
          </w:divBdr>
        </w:div>
        <w:div w:id="641882854">
          <w:marLeft w:val="0"/>
          <w:marRight w:val="0"/>
          <w:marTop w:val="0"/>
          <w:marBottom w:val="0"/>
          <w:divBdr>
            <w:top w:val="none" w:sz="0" w:space="0" w:color="auto"/>
            <w:left w:val="none" w:sz="0" w:space="0" w:color="auto"/>
            <w:bottom w:val="none" w:sz="0" w:space="0" w:color="auto"/>
            <w:right w:val="none" w:sz="0" w:space="0" w:color="auto"/>
          </w:divBdr>
        </w:div>
        <w:div w:id="674723750">
          <w:marLeft w:val="0"/>
          <w:marRight w:val="0"/>
          <w:marTop w:val="0"/>
          <w:marBottom w:val="0"/>
          <w:divBdr>
            <w:top w:val="none" w:sz="0" w:space="0" w:color="auto"/>
            <w:left w:val="none" w:sz="0" w:space="0" w:color="auto"/>
            <w:bottom w:val="none" w:sz="0" w:space="0" w:color="auto"/>
            <w:right w:val="none" w:sz="0" w:space="0" w:color="auto"/>
          </w:divBdr>
        </w:div>
        <w:div w:id="686370848">
          <w:marLeft w:val="0"/>
          <w:marRight w:val="0"/>
          <w:marTop w:val="0"/>
          <w:marBottom w:val="0"/>
          <w:divBdr>
            <w:top w:val="none" w:sz="0" w:space="0" w:color="auto"/>
            <w:left w:val="none" w:sz="0" w:space="0" w:color="auto"/>
            <w:bottom w:val="none" w:sz="0" w:space="0" w:color="auto"/>
            <w:right w:val="none" w:sz="0" w:space="0" w:color="auto"/>
          </w:divBdr>
        </w:div>
        <w:div w:id="699622048">
          <w:marLeft w:val="0"/>
          <w:marRight w:val="0"/>
          <w:marTop w:val="0"/>
          <w:marBottom w:val="0"/>
          <w:divBdr>
            <w:top w:val="none" w:sz="0" w:space="0" w:color="auto"/>
            <w:left w:val="none" w:sz="0" w:space="0" w:color="auto"/>
            <w:bottom w:val="none" w:sz="0" w:space="0" w:color="auto"/>
            <w:right w:val="none" w:sz="0" w:space="0" w:color="auto"/>
          </w:divBdr>
        </w:div>
        <w:div w:id="743644275">
          <w:marLeft w:val="0"/>
          <w:marRight w:val="0"/>
          <w:marTop w:val="0"/>
          <w:marBottom w:val="0"/>
          <w:divBdr>
            <w:top w:val="none" w:sz="0" w:space="0" w:color="auto"/>
            <w:left w:val="none" w:sz="0" w:space="0" w:color="auto"/>
            <w:bottom w:val="none" w:sz="0" w:space="0" w:color="auto"/>
            <w:right w:val="none" w:sz="0" w:space="0" w:color="auto"/>
          </w:divBdr>
        </w:div>
        <w:div w:id="814223258">
          <w:marLeft w:val="0"/>
          <w:marRight w:val="0"/>
          <w:marTop w:val="0"/>
          <w:marBottom w:val="0"/>
          <w:divBdr>
            <w:top w:val="none" w:sz="0" w:space="0" w:color="auto"/>
            <w:left w:val="none" w:sz="0" w:space="0" w:color="auto"/>
            <w:bottom w:val="none" w:sz="0" w:space="0" w:color="auto"/>
            <w:right w:val="none" w:sz="0" w:space="0" w:color="auto"/>
          </w:divBdr>
        </w:div>
        <w:div w:id="836924752">
          <w:marLeft w:val="0"/>
          <w:marRight w:val="0"/>
          <w:marTop w:val="0"/>
          <w:marBottom w:val="0"/>
          <w:divBdr>
            <w:top w:val="none" w:sz="0" w:space="0" w:color="auto"/>
            <w:left w:val="none" w:sz="0" w:space="0" w:color="auto"/>
            <w:bottom w:val="none" w:sz="0" w:space="0" w:color="auto"/>
            <w:right w:val="none" w:sz="0" w:space="0" w:color="auto"/>
          </w:divBdr>
        </w:div>
        <w:div w:id="847141424">
          <w:marLeft w:val="0"/>
          <w:marRight w:val="0"/>
          <w:marTop w:val="0"/>
          <w:marBottom w:val="0"/>
          <w:divBdr>
            <w:top w:val="none" w:sz="0" w:space="0" w:color="auto"/>
            <w:left w:val="none" w:sz="0" w:space="0" w:color="auto"/>
            <w:bottom w:val="none" w:sz="0" w:space="0" w:color="auto"/>
            <w:right w:val="none" w:sz="0" w:space="0" w:color="auto"/>
          </w:divBdr>
        </w:div>
        <w:div w:id="892470240">
          <w:marLeft w:val="0"/>
          <w:marRight w:val="0"/>
          <w:marTop w:val="0"/>
          <w:marBottom w:val="0"/>
          <w:divBdr>
            <w:top w:val="none" w:sz="0" w:space="0" w:color="auto"/>
            <w:left w:val="none" w:sz="0" w:space="0" w:color="auto"/>
            <w:bottom w:val="none" w:sz="0" w:space="0" w:color="auto"/>
            <w:right w:val="none" w:sz="0" w:space="0" w:color="auto"/>
          </w:divBdr>
        </w:div>
        <w:div w:id="949046119">
          <w:marLeft w:val="0"/>
          <w:marRight w:val="0"/>
          <w:marTop w:val="0"/>
          <w:marBottom w:val="0"/>
          <w:divBdr>
            <w:top w:val="none" w:sz="0" w:space="0" w:color="auto"/>
            <w:left w:val="none" w:sz="0" w:space="0" w:color="auto"/>
            <w:bottom w:val="none" w:sz="0" w:space="0" w:color="auto"/>
            <w:right w:val="none" w:sz="0" w:space="0" w:color="auto"/>
          </w:divBdr>
        </w:div>
        <w:div w:id="999576684">
          <w:marLeft w:val="0"/>
          <w:marRight w:val="0"/>
          <w:marTop w:val="0"/>
          <w:marBottom w:val="0"/>
          <w:divBdr>
            <w:top w:val="none" w:sz="0" w:space="0" w:color="auto"/>
            <w:left w:val="none" w:sz="0" w:space="0" w:color="auto"/>
            <w:bottom w:val="none" w:sz="0" w:space="0" w:color="auto"/>
            <w:right w:val="none" w:sz="0" w:space="0" w:color="auto"/>
          </w:divBdr>
        </w:div>
        <w:div w:id="1049576272">
          <w:marLeft w:val="0"/>
          <w:marRight w:val="0"/>
          <w:marTop w:val="0"/>
          <w:marBottom w:val="0"/>
          <w:divBdr>
            <w:top w:val="none" w:sz="0" w:space="0" w:color="auto"/>
            <w:left w:val="none" w:sz="0" w:space="0" w:color="auto"/>
            <w:bottom w:val="none" w:sz="0" w:space="0" w:color="auto"/>
            <w:right w:val="none" w:sz="0" w:space="0" w:color="auto"/>
          </w:divBdr>
        </w:div>
        <w:div w:id="1060055882">
          <w:marLeft w:val="0"/>
          <w:marRight w:val="0"/>
          <w:marTop w:val="0"/>
          <w:marBottom w:val="0"/>
          <w:divBdr>
            <w:top w:val="none" w:sz="0" w:space="0" w:color="auto"/>
            <w:left w:val="none" w:sz="0" w:space="0" w:color="auto"/>
            <w:bottom w:val="none" w:sz="0" w:space="0" w:color="auto"/>
            <w:right w:val="none" w:sz="0" w:space="0" w:color="auto"/>
          </w:divBdr>
        </w:div>
        <w:div w:id="1068263766">
          <w:marLeft w:val="0"/>
          <w:marRight w:val="0"/>
          <w:marTop w:val="0"/>
          <w:marBottom w:val="0"/>
          <w:divBdr>
            <w:top w:val="none" w:sz="0" w:space="0" w:color="auto"/>
            <w:left w:val="none" w:sz="0" w:space="0" w:color="auto"/>
            <w:bottom w:val="none" w:sz="0" w:space="0" w:color="auto"/>
            <w:right w:val="none" w:sz="0" w:space="0" w:color="auto"/>
          </w:divBdr>
        </w:div>
        <w:div w:id="1174102627">
          <w:marLeft w:val="0"/>
          <w:marRight w:val="0"/>
          <w:marTop w:val="0"/>
          <w:marBottom w:val="0"/>
          <w:divBdr>
            <w:top w:val="none" w:sz="0" w:space="0" w:color="auto"/>
            <w:left w:val="none" w:sz="0" w:space="0" w:color="auto"/>
            <w:bottom w:val="none" w:sz="0" w:space="0" w:color="auto"/>
            <w:right w:val="none" w:sz="0" w:space="0" w:color="auto"/>
          </w:divBdr>
        </w:div>
        <w:div w:id="1278024576">
          <w:marLeft w:val="0"/>
          <w:marRight w:val="0"/>
          <w:marTop w:val="0"/>
          <w:marBottom w:val="0"/>
          <w:divBdr>
            <w:top w:val="none" w:sz="0" w:space="0" w:color="auto"/>
            <w:left w:val="none" w:sz="0" w:space="0" w:color="auto"/>
            <w:bottom w:val="none" w:sz="0" w:space="0" w:color="auto"/>
            <w:right w:val="none" w:sz="0" w:space="0" w:color="auto"/>
          </w:divBdr>
        </w:div>
        <w:div w:id="1291327318">
          <w:marLeft w:val="0"/>
          <w:marRight w:val="0"/>
          <w:marTop w:val="0"/>
          <w:marBottom w:val="0"/>
          <w:divBdr>
            <w:top w:val="none" w:sz="0" w:space="0" w:color="auto"/>
            <w:left w:val="none" w:sz="0" w:space="0" w:color="auto"/>
            <w:bottom w:val="none" w:sz="0" w:space="0" w:color="auto"/>
            <w:right w:val="none" w:sz="0" w:space="0" w:color="auto"/>
          </w:divBdr>
        </w:div>
        <w:div w:id="1383364058">
          <w:marLeft w:val="0"/>
          <w:marRight w:val="0"/>
          <w:marTop w:val="0"/>
          <w:marBottom w:val="0"/>
          <w:divBdr>
            <w:top w:val="none" w:sz="0" w:space="0" w:color="auto"/>
            <w:left w:val="none" w:sz="0" w:space="0" w:color="auto"/>
            <w:bottom w:val="none" w:sz="0" w:space="0" w:color="auto"/>
            <w:right w:val="none" w:sz="0" w:space="0" w:color="auto"/>
          </w:divBdr>
        </w:div>
        <w:div w:id="1413963160">
          <w:marLeft w:val="0"/>
          <w:marRight w:val="0"/>
          <w:marTop w:val="0"/>
          <w:marBottom w:val="0"/>
          <w:divBdr>
            <w:top w:val="none" w:sz="0" w:space="0" w:color="auto"/>
            <w:left w:val="none" w:sz="0" w:space="0" w:color="auto"/>
            <w:bottom w:val="none" w:sz="0" w:space="0" w:color="auto"/>
            <w:right w:val="none" w:sz="0" w:space="0" w:color="auto"/>
          </w:divBdr>
        </w:div>
        <w:div w:id="1437410743">
          <w:marLeft w:val="0"/>
          <w:marRight w:val="0"/>
          <w:marTop w:val="0"/>
          <w:marBottom w:val="0"/>
          <w:divBdr>
            <w:top w:val="none" w:sz="0" w:space="0" w:color="auto"/>
            <w:left w:val="none" w:sz="0" w:space="0" w:color="auto"/>
            <w:bottom w:val="none" w:sz="0" w:space="0" w:color="auto"/>
            <w:right w:val="none" w:sz="0" w:space="0" w:color="auto"/>
          </w:divBdr>
        </w:div>
        <w:div w:id="1459448647">
          <w:marLeft w:val="0"/>
          <w:marRight w:val="0"/>
          <w:marTop w:val="0"/>
          <w:marBottom w:val="0"/>
          <w:divBdr>
            <w:top w:val="none" w:sz="0" w:space="0" w:color="auto"/>
            <w:left w:val="none" w:sz="0" w:space="0" w:color="auto"/>
            <w:bottom w:val="none" w:sz="0" w:space="0" w:color="auto"/>
            <w:right w:val="none" w:sz="0" w:space="0" w:color="auto"/>
          </w:divBdr>
        </w:div>
        <w:div w:id="1461149380">
          <w:marLeft w:val="0"/>
          <w:marRight w:val="0"/>
          <w:marTop w:val="0"/>
          <w:marBottom w:val="0"/>
          <w:divBdr>
            <w:top w:val="none" w:sz="0" w:space="0" w:color="auto"/>
            <w:left w:val="none" w:sz="0" w:space="0" w:color="auto"/>
            <w:bottom w:val="none" w:sz="0" w:space="0" w:color="auto"/>
            <w:right w:val="none" w:sz="0" w:space="0" w:color="auto"/>
          </w:divBdr>
        </w:div>
        <w:div w:id="1547645371">
          <w:marLeft w:val="0"/>
          <w:marRight w:val="0"/>
          <w:marTop w:val="0"/>
          <w:marBottom w:val="0"/>
          <w:divBdr>
            <w:top w:val="none" w:sz="0" w:space="0" w:color="auto"/>
            <w:left w:val="none" w:sz="0" w:space="0" w:color="auto"/>
            <w:bottom w:val="none" w:sz="0" w:space="0" w:color="auto"/>
            <w:right w:val="none" w:sz="0" w:space="0" w:color="auto"/>
          </w:divBdr>
        </w:div>
        <w:div w:id="1609001545">
          <w:marLeft w:val="0"/>
          <w:marRight w:val="0"/>
          <w:marTop w:val="0"/>
          <w:marBottom w:val="0"/>
          <w:divBdr>
            <w:top w:val="none" w:sz="0" w:space="0" w:color="auto"/>
            <w:left w:val="none" w:sz="0" w:space="0" w:color="auto"/>
            <w:bottom w:val="none" w:sz="0" w:space="0" w:color="auto"/>
            <w:right w:val="none" w:sz="0" w:space="0" w:color="auto"/>
          </w:divBdr>
        </w:div>
        <w:div w:id="1676151180">
          <w:marLeft w:val="0"/>
          <w:marRight w:val="0"/>
          <w:marTop w:val="0"/>
          <w:marBottom w:val="0"/>
          <w:divBdr>
            <w:top w:val="none" w:sz="0" w:space="0" w:color="auto"/>
            <w:left w:val="none" w:sz="0" w:space="0" w:color="auto"/>
            <w:bottom w:val="none" w:sz="0" w:space="0" w:color="auto"/>
            <w:right w:val="none" w:sz="0" w:space="0" w:color="auto"/>
          </w:divBdr>
        </w:div>
        <w:div w:id="1680110514">
          <w:marLeft w:val="0"/>
          <w:marRight w:val="0"/>
          <w:marTop w:val="0"/>
          <w:marBottom w:val="0"/>
          <w:divBdr>
            <w:top w:val="none" w:sz="0" w:space="0" w:color="auto"/>
            <w:left w:val="none" w:sz="0" w:space="0" w:color="auto"/>
            <w:bottom w:val="none" w:sz="0" w:space="0" w:color="auto"/>
            <w:right w:val="none" w:sz="0" w:space="0" w:color="auto"/>
          </w:divBdr>
        </w:div>
        <w:div w:id="1711997459">
          <w:marLeft w:val="0"/>
          <w:marRight w:val="0"/>
          <w:marTop w:val="0"/>
          <w:marBottom w:val="0"/>
          <w:divBdr>
            <w:top w:val="none" w:sz="0" w:space="0" w:color="auto"/>
            <w:left w:val="none" w:sz="0" w:space="0" w:color="auto"/>
            <w:bottom w:val="none" w:sz="0" w:space="0" w:color="auto"/>
            <w:right w:val="none" w:sz="0" w:space="0" w:color="auto"/>
          </w:divBdr>
        </w:div>
        <w:div w:id="1798260233">
          <w:marLeft w:val="0"/>
          <w:marRight w:val="0"/>
          <w:marTop w:val="0"/>
          <w:marBottom w:val="0"/>
          <w:divBdr>
            <w:top w:val="none" w:sz="0" w:space="0" w:color="auto"/>
            <w:left w:val="none" w:sz="0" w:space="0" w:color="auto"/>
            <w:bottom w:val="none" w:sz="0" w:space="0" w:color="auto"/>
            <w:right w:val="none" w:sz="0" w:space="0" w:color="auto"/>
          </w:divBdr>
        </w:div>
        <w:div w:id="1807383334">
          <w:marLeft w:val="0"/>
          <w:marRight w:val="0"/>
          <w:marTop w:val="0"/>
          <w:marBottom w:val="0"/>
          <w:divBdr>
            <w:top w:val="none" w:sz="0" w:space="0" w:color="auto"/>
            <w:left w:val="none" w:sz="0" w:space="0" w:color="auto"/>
            <w:bottom w:val="none" w:sz="0" w:space="0" w:color="auto"/>
            <w:right w:val="none" w:sz="0" w:space="0" w:color="auto"/>
          </w:divBdr>
        </w:div>
        <w:div w:id="1965964448">
          <w:marLeft w:val="0"/>
          <w:marRight w:val="0"/>
          <w:marTop w:val="0"/>
          <w:marBottom w:val="0"/>
          <w:divBdr>
            <w:top w:val="none" w:sz="0" w:space="0" w:color="auto"/>
            <w:left w:val="none" w:sz="0" w:space="0" w:color="auto"/>
            <w:bottom w:val="none" w:sz="0" w:space="0" w:color="auto"/>
            <w:right w:val="none" w:sz="0" w:space="0" w:color="auto"/>
          </w:divBdr>
        </w:div>
        <w:div w:id="1999260164">
          <w:marLeft w:val="0"/>
          <w:marRight w:val="0"/>
          <w:marTop w:val="0"/>
          <w:marBottom w:val="0"/>
          <w:divBdr>
            <w:top w:val="none" w:sz="0" w:space="0" w:color="auto"/>
            <w:left w:val="none" w:sz="0" w:space="0" w:color="auto"/>
            <w:bottom w:val="none" w:sz="0" w:space="0" w:color="auto"/>
            <w:right w:val="none" w:sz="0" w:space="0" w:color="auto"/>
          </w:divBdr>
        </w:div>
        <w:div w:id="2025665560">
          <w:marLeft w:val="0"/>
          <w:marRight w:val="0"/>
          <w:marTop w:val="0"/>
          <w:marBottom w:val="0"/>
          <w:divBdr>
            <w:top w:val="none" w:sz="0" w:space="0" w:color="auto"/>
            <w:left w:val="none" w:sz="0" w:space="0" w:color="auto"/>
            <w:bottom w:val="none" w:sz="0" w:space="0" w:color="auto"/>
            <w:right w:val="none" w:sz="0" w:space="0" w:color="auto"/>
          </w:divBdr>
        </w:div>
        <w:div w:id="2035570079">
          <w:marLeft w:val="0"/>
          <w:marRight w:val="0"/>
          <w:marTop w:val="0"/>
          <w:marBottom w:val="0"/>
          <w:divBdr>
            <w:top w:val="none" w:sz="0" w:space="0" w:color="auto"/>
            <w:left w:val="none" w:sz="0" w:space="0" w:color="auto"/>
            <w:bottom w:val="none" w:sz="0" w:space="0" w:color="auto"/>
            <w:right w:val="none" w:sz="0" w:space="0" w:color="auto"/>
          </w:divBdr>
        </w:div>
        <w:div w:id="2046174844">
          <w:marLeft w:val="0"/>
          <w:marRight w:val="0"/>
          <w:marTop w:val="0"/>
          <w:marBottom w:val="0"/>
          <w:divBdr>
            <w:top w:val="none" w:sz="0" w:space="0" w:color="auto"/>
            <w:left w:val="none" w:sz="0" w:space="0" w:color="auto"/>
            <w:bottom w:val="none" w:sz="0" w:space="0" w:color="auto"/>
            <w:right w:val="none" w:sz="0" w:space="0" w:color="auto"/>
          </w:divBdr>
        </w:div>
        <w:div w:id="2117409795">
          <w:marLeft w:val="0"/>
          <w:marRight w:val="0"/>
          <w:marTop w:val="0"/>
          <w:marBottom w:val="0"/>
          <w:divBdr>
            <w:top w:val="none" w:sz="0" w:space="0" w:color="auto"/>
            <w:left w:val="none" w:sz="0" w:space="0" w:color="auto"/>
            <w:bottom w:val="none" w:sz="0" w:space="0" w:color="auto"/>
            <w:right w:val="none" w:sz="0" w:space="0" w:color="auto"/>
          </w:divBdr>
        </w:div>
      </w:divsChild>
    </w:div>
    <w:div w:id="1526478691">
      <w:bodyDiv w:val="1"/>
      <w:marLeft w:val="0"/>
      <w:marRight w:val="0"/>
      <w:marTop w:val="0"/>
      <w:marBottom w:val="0"/>
      <w:divBdr>
        <w:top w:val="none" w:sz="0" w:space="0" w:color="auto"/>
        <w:left w:val="none" w:sz="0" w:space="0" w:color="auto"/>
        <w:bottom w:val="none" w:sz="0" w:space="0" w:color="auto"/>
        <w:right w:val="none" w:sz="0" w:space="0" w:color="auto"/>
      </w:divBdr>
    </w:div>
    <w:div w:id="1674145458">
      <w:bodyDiv w:val="1"/>
      <w:marLeft w:val="0"/>
      <w:marRight w:val="0"/>
      <w:marTop w:val="0"/>
      <w:marBottom w:val="0"/>
      <w:divBdr>
        <w:top w:val="none" w:sz="0" w:space="0" w:color="auto"/>
        <w:left w:val="none" w:sz="0" w:space="0" w:color="auto"/>
        <w:bottom w:val="none" w:sz="0" w:space="0" w:color="auto"/>
        <w:right w:val="none" w:sz="0" w:space="0" w:color="auto"/>
      </w:divBdr>
    </w:div>
    <w:div w:id="1741829142">
      <w:bodyDiv w:val="1"/>
      <w:marLeft w:val="0"/>
      <w:marRight w:val="0"/>
      <w:marTop w:val="0"/>
      <w:marBottom w:val="0"/>
      <w:divBdr>
        <w:top w:val="none" w:sz="0" w:space="0" w:color="auto"/>
        <w:left w:val="none" w:sz="0" w:space="0" w:color="auto"/>
        <w:bottom w:val="none" w:sz="0" w:space="0" w:color="auto"/>
        <w:right w:val="none" w:sz="0" w:space="0" w:color="auto"/>
      </w:divBdr>
    </w:div>
    <w:div w:id="1745301361">
      <w:bodyDiv w:val="1"/>
      <w:marLeft w:val="0"/>
      <w:marRight w:val="0"/>
      <w:marTop w:val="0"/>
      <w:marBottom w:val="0"/>
      <w:divBdr>
        <w:top w:val="none" w:sz="0" w:space="0" w:color="auto"/>
        <w:left w:val="none" w:sz="0" w:space="0" w:color="auto"/>
        <w:bottom w:val="none" w:sz="0" w:space="0" w:color="auto"/>
        <w:right w:val="none" w:sz="0" w:space="0" w:color="auto"/>
      </w:divBdr>
    </w:div>
    <w:div w:id="2074884263">
      <w:bodyDiv w:val="1"/>
      <w:marLeft w:val="0"/>
      <w:marRight w:val="0"/>
      <w:marTop w:val="0"/>
      <w:marBottom w:val="0"/>
      <w:divBdr>
        <w:top w:val="none" w:sz="0" w:space="0" w:color="auto"/>
        <w:left w:val="none" w:sz="0" w:space="0" w:color="auto"/>
        <w:bottom w:val="none" w:sz="0" w:space="0" w:color="auto"/>
        <w:right w:val="none" w:sz="0" w:space="0" w:color="auto"/>
      </w:divBdr>
    </w:div>
    <w:div w:id="213031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IHW_PPR_UpdateLog xmlns="602c1c13-bfe3-4309-bb7b-2e1e2a84dee1" xsi:nil="true"/>
    <AIHW_PPR_ProjectCategoryLookup xmlns="602c1c13-bfe3-4309-bb7b-2e1e2a84dee1"/>
    <AIHW_PPR_UpdatePending xmlns="602c1c13-bfe3-4309-bb7b-2e1e2a84dee1">false</AIHW_PPR_UpdatePending>
  </documentManagement>
</p:properties>
</file>

<file path=customXml/item2.xml><?xml version="1.0" encoding="utf-8"?>
<ct:contentTypeSchema xmlns:ct="http://schemas.microsoft.com/office/2006/metadata/contentType" xmlns:ma="http://schemas.microsoft.com/office/2006/metadata/properties/metaAttributes" ct:_="" ma:_="" ma:contentTypeName="Authoring Document" ma:contentTypeID="0x010100B4A1F787F0C441AC878A307E051D262E0069B38ED95B144E959A9986FA7D37AD350008BB73EF58893C4087B2E951301C9497" ma:contentTypeVersion="1" ma:contentTypeDescription="Create a new authoring document." ma:contentTypeScope="" ma:versionID="fcf867803edad2e9c8f4752d7baa8d9a">
  <xsd:schema xmlns:xsd="http://www.w3.org/2001/XMLSchema" xmlns:xs="http://www.w3.org/2001/XMLSchema" xmlns:p="http://schemas.microsoft.com/office/2006/metadata/properties" xmlns:ns2="602c1c13-bfe3-4309-bb7b-2e1e2a84dee1" targetNamespace="http://schemas.microsoft.com/office/2006/metadata/properties" ma:root="true" ma:fieldsID="a04871a8e61da53df02b36fd7cb7e89e" ns2:_="">
    <xsd:import namespace="602c1c13-bfe3-4309-bb7b-2e1e2a84dee1"/>
    <xsd:element name="properties">
      <xsd:complexType>
        <xsd:sequence>
          <xsd:element name="documentManagement">
            <xsd:complexType>
              <xsd:all>
                <xsd:element ref="ns2:AIHW_PPR_ProjectCategoryLookup" minOccurs="0"/>
                <xsd:element ref="ns2:AIHW_PPR_UpdatePending" minOccurs="0"/>
                <xsd:element ref="ns2:AIHW_PPR_UpdateLo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2c1c13-bfe3-4309-bb7b-2e1e2a84dee1" elementFormDefault="qualified">
    <xsd:import namespace="http://schemas.microsoft.com/office/2006/documentManagement/types"/>
    <xsd:import namespace="http://schemas.microsoft.com/office/infopath/2007/PartnerControls"/>
    <xsd:element name="AIHW_PPR_ProjectCategoryLookup" ma:index="8" nillable="true" ma:displayName="Category" ma:description="" ma:list="{b63232e6-244c-4f78-abfa-3344a6b3ee4e}" ma:internalName="AIHW_PPR_ProjectCategoryLookup" ma:showField="Title" ma:web="{602c1c13-bfe3-4309-bb7b-2e1e2a84dee1}">
      <xsd:complexType>
        <xsd:complexContent>
          <xsd:extension base="dms:MultiChoiceLookup">
            <xsd:sequence>
              <xsd:element name="Value" type="dms:Lookup" maxOccurs="unbounded" minOccurs="0" nillable="true"/>
            </xsd:sequence>
          </xsd:extension>
        </xsd:complexContent>
      </xsd:complexType>
    </xsd:element>
    <xsd:element name="AIHW_PPR_UpdatePending" ma:index="9" nillable="true" ma:displayName="Update Pending" ma:internalName="AIHW_PPR_UpdatePending">
      <xsd:simpleType>
        <xsd:restriction base="dms:Boolean"/>
      </xsd:simpleType>
    </xsd:element>
    <xsd:element name="AIHW_PPR_UpdateLog" ma:index="10" nillable="true" ma:displayName="Update Log" ma:internalName="AIHW_PPR_UpdateLog">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66B68-330A-4C78-887A-814EC428895A}">
  <ds:schemaRefs>
    <ds:schemaRef ds:uri="602c1c13-bfe3-4309-bb7b-2e1e2a84dee1"/>
    <ds:schemaRef ds:uri="http://schemas.openxmlformats.org/package/2006/metadata/core-properties"/>
    <ds:schemaRef ds:uri="http://schemas.microsoft.com/office/2006/metadata/properties"/>
    <ds:schemaRef ds:uri="http://schemas.microsoft.com/office/infopath/2007/PartnerControls"/>
    <ds:schemaRef ds:uri="http://schemas.microsoft.com/office/2006/documentManagement/types"/>
    <ds:schemaRef ds:uri="http://purl.org/dc/elements/1.1/"/>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699AB5C7-35F3-47B1-BA33-6847AE196B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2c1c13-bfe3-4309-bb7b-2e1e2a84de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C37A1D-E64C-4DE3-BC54-7E47374F4658}">
  <ds:schemaRefs>
    <ds:schemaRef ds:uri="http://schemas.microsoft.com/sharepoint/v3/contenttype/forms"/>
  </ds:schemaRefs>
</ds:datastoreItem>
</file>

<file path=customXml/itemProps4.xml><?xml version="1.0" encoding="utf-8"?>
<ds:datastoreItem xmlns:ds="http://schemas.openxmlformats.org/officeDocument/2006/customXml" ds:itemID="{C9E27BEC-AC28-41B7-9571-23CD34FB8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20</Pages>
  <Words>5609</Words>
  <Characters>31772</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AIHW Publication Template—January 2017</vt:lpstr>
    </vt:vector>
  </TitlesOfParts>
  <Manager>Cara.Goodwin@aihw.gov.au</Manager>
  <Company>AIHW</Company>
  <LinksUpToDate>false</LinksUpToDate>
  <CharactersWithSpaces>37307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AIHW Publication Template—January 2017</dc:title>
  <dc:subject/>
  <dc:creator>Budd, Alison</dc:creator>
  <cp:keywords/>
  <dc:description/>
  <cp:lastModifiedBy>Louisa Stredwick</cp:lastModifiedBy>
  <cp:revision>12</cp:revision>
  <cp:lastPrinted>2018-10-05T01:46:00Z</cp:lastPrinted>
  <dcterms:created xsi:type="dcterms:W3CDTF">2018-10-05T01:08:00Z</dcterms:created>
  <dcterms:modified xsi:type="dcterms:W3CDTF">2018-12-12T00:30:00Z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0x010100B4A1F787F0C441AC878A307E051D262E0069B38ED95B144E959A9986FA7D37AD350008BB73EF58893C4087B2E951301C9497</vt:lpwstr>
  </property>
</Properties>
</file>